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5D" w:rsidRPr="001D4C84" w:rsidRDefault="007860A7" w:rsidP="00556D94">
      <w:pPr>
        <w:spacing w:before="480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Генеральный план 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сельское</w:t>
      </w:r>
      <w:r w:rsidR="0017780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поселение</w:t>
      </w:r>
      <w:r w:rsidR="0017780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«Победа» Ржевского района Тверской области</w:t>
      </w:r>
    </w:p>
    <w:p w:rsidR="00023F5D" w:rsidRDefault="00E22E28" w:rsidP="00023F5D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F5D" w:rsidRPr="00BA38ED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</w:p>
    <w:p w:rsidR="00572768" w:rsidRDefault="002A68D1" w:rsidP="00023F5D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2E28">
        <w:rPr>
          <w:rFonts w:ascii="Times New Roman" w:hAnsi="Times New Roman" w:cs="Times New Roman"/>
          <w:sz w:val="28"/>
          <w:szCs w:val="28"/>
          <w:lang w:val="ru-RU"/>
        </w:rPr>
        <w:t>оложение о территориальном планировании</w:t>
      </w:r>
    </w:p>
    <w:p w:rsidR="00023F5D" w:rsidRDefault="00023F5D" w:rsidP="002A68D1">
      <w:pPr>
        <w:spacing w:before="600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4C84">
        <w:rPr>
          <w:rFonts w:ascii="Times New Roman" w:hAnsi="Times New Roman" w:cs="Times New Roman"/>
          <w:sz w:val="28"/>
          <w:szCs w:val="28"/>
          <w:lang w:val="ru-RU"/>
        </w:rPr>
        <w:t>Тверь, 201</w:t>
      </w:r>
      <w:r w:rsidR="00DF02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D4C8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023F5D" w:rsidRPr="001D4C84" w:rsidRDefault="007860A7" w:rsidP="001D6709">
      <w:pPr>
        <w:pageBreakBefore/>
        <w:spacing w:before="276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Генеральный план 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 сельское</w:t>
      </w:r>
      <w:r w:rsidR="0017780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поселение</w:t>
      </w:r>
      <w:r w:rsidR="0017780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177803" w:rsidRPr="00177803">
        <w:rPr>
          <w:rFonts w:ascii="Times New Roman" w:hAnsi="Times New Roman" w:cs="Times New Roman"/>
          <w:b/>
          <w:sz w:val="28"/>
          <w:szCs w:val="28"/>
          <w:lang w:val="ru-RU"/>
        </w:rPr>
        <w:t>«Победа» Ржевского района Тверской области</w:t>
      </w:r>
    </w:p>
    <w:p w:rsidR="00023F5D" w:rsidRDefault="00E8085F" w:rsidP="00023F5D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23F5D" w:rsidRPr="00BA38ED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</w:p>
    <w:p w:rsidR="00572768" w:rsidRDefault="00925BB3" w:rsidP="00925BB3">
      <w:pPr>
        <w:spacing w:before="0" w:after="24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 территориальном планировании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61"/>
        <w:gridCol w:w="2125"/>
        <w:gridCol w:w="4643"/>
      </w:tblGrid>
      <w:tr w:rsidR="00023F5D" w:rsidRPr="006B1956" w:rsidTr="00C02A60">
        <w:tc>
          <w:tcPr>
            <w:tcW w:w="1380" w:type="pct"/>
          </w:tcPr>
          <w:p w:rsidR="00023F5D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Заказчик:</w:t>
            </w:r>
          </w:p>
        </w:tc>
        <w:tc>
          <w:tcPr>
            <w:tcW w:w="3620" w:type="pct"/>
            <w:gridSpan w:val="3"/>
          </w:tcPr>
          <w:p w:rsidR="00023F5D" w:rsidRDefault="00023F5D" w:rsidP="003A03FA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3A0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6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 поселение «Победа» Ржевского района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Тверской области</w:t>
            </w:r>
          </w:p>
        </w:tc>
      </w:tr>
      <w:tr w:rsidR="00023F5D" w:rsidRPr="00023F5D" w:rsidTr="00C02A60">
        <w:tc>
          <w:tcPr>
            <w:tcW w:w="1380" w:type="pct"/>
          </w:tcPr>
          <w:p w:rsidR="00023F5D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контракт:</w:t>
            </w:r>
          </w:p>
        </w:tc>
        <w:tc>
          <w:tcPr>
            <w:tcW w:w="3620" w:type="pct"/>
            <w:gridSpan w:val="3"/>
          </w:tcPr>
          <w:p w:rsidR="00023F5D" w:rsidRDefault="00023F5D" w:rsidP="00A30929">
            <w:pPr>
              <w:suppressAutoHyphens w:val="0"/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3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A3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-ТКБ 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A3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3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февраля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A3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023F5D" w:rsidRPr="00023F5D" w:rsidTr="00C02A60">
        <w:tc>
          <w:tcPr>
            <w:tcW w:w="1380" w:type="pct"/>
          </w:tcPr>
          <w:p w:rsidR="00023F5D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Исполнитель:</w:t>
            </w:r>
          </w:p>
        </w:tc>
        <w:tc>
          <w:tcPr>
            <w:tcW w:w="3620" w:type="pct"/>
            <w:gridSpan w:val="3"/>
          </w:tcPr>
          <w:p w:rsidR="00023F5D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ООО «Тверское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FC5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адастровое бюро»</w:t>
            </w:r>
          </w:p>
        </w:tc>
      </w:tr>
      <w:tr w:rsidR="00023F5D" w:rsidRPr="00023F5D" w:rsidTr="00C02A60">
        <w:tc>
          <w:tcPr>
            <w:tcW w:w="1380" w:type="pct"/>
          </w:tcPr>
          <w:p w:rsidR="00023F5D" w:rsidRPr="00FC56B4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0" w:type="pct"/>
            <w:gridSpan w:val="3"/>
          </w:tcPr>
          <w:p w:rsidR="00023F5D" w:rsidRPr="00FC56B4" w:rsidRDefault="00023F5D" w:rsidP="00607B9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3F5D" w:rsidRPr="00023F5D" w:rsidTr="00C0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023F5D" w:rsidRDefault="00023F5D" w:rsidP="00607B9D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«Тверское Кадастровое Бюро»</w:t>
            </w:r>
          </w:p>
        </w:tc>
      </w:tr>
      <w:tr w:rsidR="00023F5D" w:rsidRPr="00023F5D" w:rsidTr="00C0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pct"/>
            <w:gridSpan w:val="2"/>
          </w:tcPr>
          <w:p w:rsidR="00023F5D" w:rsidRDefault="00023F5D" w:rsidP="00607B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110" w:type="pct"/>
          </w:tcPr>
          <w:p w:rsidR="00023F5D" w:rsidRDefault="00023F5D" w:rsidP="00607B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6" w:type="pct"/>
          </w:tcPr>
          <w:p w:rsidR="00023F5D" w:rsidRDefault="00023F5D" w:rsidP="00607B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И.Л. Журавлев</w:t>
            </w:r>
          </w:p>
        </w:tc>
      </w:tr>
      <w:tr w:rsidR="00C02A60" w:rsidRPr="006B1956" w:rsidTr="00C0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C02A60" w:rsidRDefault="00C02A60" w:rsidP="00607B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2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муниципального образования – </w:t>
            </w:r>
            <w:r w:rsidR="001D6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 поселение «Победа» Ржевского района</w:t>
            </w:r>
            <w:r w:rsidRPr="00C02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Тверской области</w:t>
            </w:r>
          </w:p>
        </w:tc>
      </w:tr>
      <w:tr w:rsidR="00C02A60" w:rsidRPr="00C02A60" w:rsidTr="00C02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pct"/>
            <w:gridSpan w:val="2"/>
          </w:tcPr>
          <w:p w:rsidR="00C02A60" w:rsidRPr="00C02A60" w:rsidRDefault="00C02A60" w:rsidP="001D670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1D6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="001D6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«Победа»</w:t>
            </w:r>
          </w:p>
        </w:tc>
        <w:tc>
          <w:tcPr>
            <w:tcW w:w="1110" w:type="pct"/>
          </w:tcPr>
          <w:p w:rsidR="00C02A60" w:rsidRPr="00C02A60" w:rsidRDefault="00C02A60" w:rsidP="00607B9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6" w:type="pct"/>
            <w:vAlign w:val="center"/>
          </w:tcPr>
          <w:p w:rsidR="00C02A60" w:rsidRPr="00C02A60" w:rsidRDefault="001D6709" w:rsidP="00C02A6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Тарасевич Е.Л.</w:t>
            </w:r>
          </w:p>
        </w:tc>
      </w:tr>
    </w:tbl>
    <w:p w:rsidR="00607B9D" w:rsidRDefault="00023F5D" w:rsidP="00020B3C">
      <w:pPr>
        <w:spacing w:before="7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6B4">
        <w:rPr>
          <w:rFonts w:ascii="Times New Roman" w:hAnsi="Times New Roman" w:cs="Times New Roman"/>
          <w:sz w:val="28"/>
          <w:szCs w:val="28"/>
          <w:lang w:val="ru-RU"/>
        </w:rPr>
        <w:t>Твер</w:t>
      </w:r>
      <w:r>
        <w:rPr>
          <w:rFonts w:ascii="Times New Roman" w:hAnsi="Times New Roman" w:cs="Times New Roman"/>
          <w:sz w:val="28"/>
          <w:szCs w:val="28"/>
          <w:lang w:val="ru-RU"/>
        </w:rPr>
        <w:t>ь, 201</w:t>
      </w:r>
      <w:r w:rsidR="00DF02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D4C8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2A68D1" w:rsidRPr="00687201" w:rsidRDefault="002A68D1" w:rsidP="002A68D1">
      <w:pPr>
        <w:pageBreakBefore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87201">
        <w:rPr>
          <w:rFonts w:ascii="Times New Roman" w:hAnsi="Times New Roman" w:cs="Times New Roman"/>
          <w:b/>
          <w:sz w:val="28"/>
          <w:lang w:val="ru-RU"/>
        </w:rPr>
        <w:lastRenderedPageBreak/>
        <w:t>Состав</w:t>
      </w:r>
      <w:r w:rsidR="003C3C16">
        <w:rPr>
          <w:rFonts w:ascii="Times New Roman" w:hAnsi="Times New Roman" w:cs="Times New Roman"/>
          <w:b/>
          <w:sz w:val="28"/>
          <w:lang w:val="ru-RU"/>
        </w:rPr>
        <w:t xml:space="preserve"> п</w:t>
      </w:r>
      <w:r w:rsidR="003C3C16" w:rsidRPr="003C3C16">
        <w:rPr>
          <w:rFonts w:ascii="Times New Roman" w:hAnsi="Times New Roman" w:cs="Times New Roman"/>
          <w:b/>
          <w:sz w:val="28"/>
          <w:lang w:val="ru-RU"/>
        </w:rPr>
        <w:t>оложени</w:t>
      </w:r>
      <w:r w:rsidR="003C3C16">
        <w:rPr>
          <w:rFonts w:ascii="Times New Roman" w:hAnsi="Times New Roman" w:cs="Times New Roman"/>
          <w:b/>
          <w:sz w:val="28"/>
          <w:lang w:val="ru-RU"/>
        </w:rPr>
        <w:t>я</w:t>
      </w:r>
      <w:r w:rsidR="003C3C16" w:rsidRPr="003C3C16">
        <w:rPr>
          <w:rFonts w:ascii="Times New Roman" w:hAnsi="Times New Roman" w:cs="Times New Roman"/>
          <w:b/>
          <w:sz w:val="28"/>
          <w:lang w:val="ru-RU"/>
        </w:rPr>
        <w:t xml:space="preserve"> о территориальном планировании</w:t>
      </w:r>
      <w:r w:rsidRPr="00687201">
        <w:rPr>
          <w:rFonts w:ascii="Times New Roman" w:hAnsi="Times New Roman" w:cs="Times New Roman"/>
          <w:b/>
          <w:sz w:val="28"/>
          <w:lang w:val="ru-RU"/>
        </w:rPr>
        <w:t>:</w:t>
      </w:r>
    </w:p>
    <w:tbl>
      <w:tblPr>
        <w:tblpPr w:leftFromText="180" w:rightFromText="180" w:vertAnchor="text" w:horzAnchor="margin" w:tblpXSpec="center" w:tblpY="9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7051"/>
        <w:gridCol w:w="1525"/>
      </w:tblGrid>
      <w:tr w:rsidR="00925BB3" w:rsidRPr="002A38C2" w:rsidTr="007860A7">
        <w:trPr>
          <w:trHeight w:val="559"/>
        </w:trPr>
        <w:tc>
          <w:tcPr>
            <w:tcW w:w="995" w:type="dxa"/>
            <w:vAlign w:val="center"/>
          </w:tcPr>
          <w:p w:rsidR="002A68D1" w:rsidRPr="001B0529" w:rsidRDefault="002A68D1" w:rsidP="007D1D8A">
            <w:pPr>
              <w:pStyle w:val="S"/>
              <w:spacing w:line="240" w:lineRule="auto"/>
              <w:rPr>
                <w:b/>
                <w:lang w:val="ru-RU" w:eastAsia="ru-RU"/>
              </w:rPr>
            </w:pPr>
            <w:r w:rsidRPr="001B0529">
              <w:rPr>
                <w:b/>
                <w:lang w:val="ru-RU" w:eastAsia="ru-RU"/>
              </w:rPr>
              <w:t>№ листа</w:t>
            </w:r>
          </w:p>
        </w:tc>
        <w:tc>
          <w:tcPr>
            <w:tcW w:w="7051" w:type="dxa"/>
            <w:vAlign w:val="center"/>
          </w:tcPr>
          <w:p w:rsidR="002A68D1" w:rsidRPr="001B0529" w:rsidRDefault="002A68D1" w:rsidP="007D1D8A">
            <w:pPr>
              <w:pStyle w:val="S"/>
              <w:rPr>
                <w:b/>
                <w:lang w:val="ru-RU" w:eastAsia="ru-RU"/>
              </w:rPr>
            </w:pPr>
            <w:r w:rsidRPr="001B0529">
              <w:rPr>
                <w:b/>
                <w:lang w:val="ru-RU" w:eastAsia="ru-RU"/>
              </w:rPr>
              <w:t>Наименование листа</w:t>
            </w:r>
          </w:p>
        </w:tc>
        <w:tc>
          <w:tcPr>
            <w:tcW w:w="1525" w:type="dxa"/>
            <w:vAlign w:val="center"/>
          </w:tcPr>
          <w:p w:rsidR="002A68D1" w:rsidRPr="001B0529" w:rsidRDefault="002A68D1" w:rsidP="007D1D8A">
            <w:pPr>
              <w:pStyle w:val="S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Количест</w:t>
            </w:r>
            <w:r w:rsidRPr="001B0529">
              <w:rPr>
                <w:b/>
                <w:lang w:val="ru-RU" w:eastAsia="ru-RU"/>
              </w:rPr>
              <w:t>во</w:t>
            </w:r>
          </w:p>
        </w:tc>
      </w:tr>
      <w:tr w:rsidR="00925BB3" w:rsidRPr="00925BB3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0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DE1AAC" w:rsidRDefault="00925BB3" w:rsidP="007860A7">
            <w:pPr>
              <w:pStyle w:val="S"/>
              <w:suppressAutoHyphens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Часть 1. </w:t>
            </w:r>
            <w:r w:rsidRPr="00925BB3">
              <w:rPr>
                <w:lang w:val="ru-RU" w:eastAsia="ru-RU"/>
              </w:rPr>
              <w:t>Положение</w:t>
            </w:r>
            <w:r w:rsidR="007860A7">
              <w:rPr>
                <w:lang w:val="ru-RU" w:eastAsia="ru-RU"/>
              </w:rPr>
              <w:t xml:space="preserve"> о территориальном планировании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  <w:r>
              <w:rPr>
                <w:lang w:val="ru-RU" w:eastAsia="ru-RU"/>
              </w:rPr>
              <w:t>_____стр.</w:t>
            </w:r>
          </w:p>
        </w:tc>
      </w:tr>
      <w:tr w:rsidR="00925BB3" w:rsidRPr="00925BB3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0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1B0529" w:rsidRDefault="002A68D1" w:rsidP="00925BB3">
            <w:pPr>
              <w:pStyle w:val="S"/>
              <w:suppressAutoHyphens/>
              <w:rPr>
                <w:lang w:val="ru-RU" w:eastAsia="ru-RU"/>
              </w:rPr>
            </w:pPr>
            <w:r w:rsidRPr="001B0529">
              <w:rPr>
                <w:lang w:val="ru-RU" w:eastAsia="ru-RU"/>
              </w:rPr>
              <w:t xml:space="preserve">Часть </w:t>
            </w:r>
            <w:r w:rsidRPr="006F1C35">
              <w:rPr>
                <w:lang w:val="ru-RU" w:eastAsia="ru-RU"/>
              </w:rPr>
              <w:t>2</w:t>
            </w:r>
            <w:r w:rsidRPr="001B0529">
              <w:rPr>
                <w:lang w:val="ru-RU" w:eastAsia="ru-RU"/>
              </w:rPr>
              <w:t xml:space="preserve">. Карты </w:t>
            </w:r>
            <w:r>
              <w:rPr>
                <w:lang w:val="ru-RU" w:eastAsia="ru-RU"/>
              </w:rPr>
              <w:t>территориального планирования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</w:p>
        </w:tc>
      </w:tr>
      <w:tr w:rsidR="00925BB3" w:rsidRPr="00925BB3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1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1B0529" w:rsidRDefault="002A68D1" w:rsidP="00925BB3">
            <w:pPr>
              <w:pStyle w:val="S"/>
              <w:suppressAutoHyphens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Сводная карта (основной чертеж) </w:t>
            </w:r>
            <w:r w:rsidRPr="00897F27">
              <w:rPr>
                <w:lang w:val="ru-RU" w:eastAsia="ru-RU"/>
              </w:rPr>
              <w:t>генерального плана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  <w:r>
              <w:rPr>
                <w:lang w:val="ru-RU" w:eastAsia="ru-RU"/>
              </w:rPr>
              <w:t>_____шт.</w:t>
            </w:r>
          </w:p>
        </w:tc>
      </w:tr>
      <w:tr w:rsidR="00925BB3" w:rsidRPr="001B0529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1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1B0529" w:rsidRDefault="002A68D1" w:rsidP="00925BB3">
            <w:pPr>
              <w:pStyle w:val="S"/>
              <w:suppressAutoHyphens/>
              <w:rPr>
                <w:lang w:val="ru-RU" w:eastAsia="ru-RU"/>
              </w:rPr>
            </w:pPr>
            <w:r>
              <w:rPr>
                <w:lang w:val="ru-RU" w:eastAsia="ru-RU"/>
              </w:rPr>
              <w:t>Карта</w:t>
            </w:r>
            <w:r w:rsidRPr="00897F27">
              <w:rPr>
                <w:lang w:val="ru-RU" w:eastAsia="ru-RU"/>
              </w:rPr>
              <w:t xml:space="preserve"> функциональных зон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  <w:r>
              <w:rPr>
                <w:lang w:val="ru-RU" w:eastAsia="ru-RU"/>
              </w:rPr>
              <w:t>_____шт.</w:t>
            </w:r>
          </w:p>
        </w:tc>
      </w:tr>
      <w:tr w:rsidR="00925BB3" w:rsidRPr="00897F27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1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1B0529" w:rsidRDefault="007860A7" w:rsidP="00925BB3">
            <w:pPr>
              <w:pStyle w:val="S"/>
              <w:suppressAutoHyphens/>
              <w:rPr>
                <w:lang w:val="ru-RU" w:eastAsia="ru-RU"/>
              </w:rPr>
            </w:pPr>
            <w:r w:rsidRPr="007860A7">
              <w:rPr>
                <w:lang w:val="ru-RU" w:eastAsia="ru-RU"/>
              </w:rPr>
              <w:t>Карта границ населенных пунктов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  <w:r>
              <w:rPr>
                <w:lang w:val="ru-RU" w:eastAsia="ru-RU"/>
              </w:rPr>
              <w:t>_____шт.</w:t>
            </w:r>
          </w:p>
        </w:tc>
      </w:tr>
      <w:tr w:rsidR="00925BB3" w:rsidRPr="002A5242" w:rsidTr="007860A7">
        <w:trPr>
          <w:trHeight w:val="329"/>
        </w:trPr>
        <w:tc>
          <w:tcPr>
            <w:tcW w:w="995" w:type="dxa"/>
            <w:vAlign w:val="center"/>
          </w:tcPr>
          <w:p w:rsidR="002A68D1" w:rsidRPr="001B0529" w:rsidRDefault="002A68D1" w:rsidP="00E778F5">
            <w:pPr>
              <w:pStyle w:val="11"/>
              <w:pageBreakBefore w:val="0"/>
              <w:numPr>
                <w:ilvl w:val="1"/>
                <w:numId w:val="3"/>
              </w:numPr>
              <w:spacing w:after="0" w:line="24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</w:p>
        </w:tc>
        <w:tc>
          <w:tcPr>
            <w:tcW w:w="7051" w:type="dxa"/>
            <w:vAlign w:val="center"/>
          </w:tcPr>
          <w:p w:rsidR="002A68D1" w:rsidRPr="00962238" w:rsidRDefault="007860A7" w:rsidP="007860A7">
            <w:pPr>
              <w:pStyle w:val="S"/>
              <w:rPr>
                <w:lang w:val="ru-RU" w:eastAsia="ru-RU"/>
              </w:rPr>
            </w:pPr>
            <w:r w:rsidRPr="007860A7">
              <w:rPr>
                <w:lang w:val="ru-RU" w:eastAsia="ru-RU"/>
              </w:rPr>
              <w:t>Карта планируемого размещения</w:t>
            </w:r>
            <w:r>
              <w:rPr>
                <w:lang w:val="ru-RU" w:eastAsia="ru-RU"/>
              </w:rPr>
              <w:t xml:space="preserve"> </w:t>
            </w:r>
            <w:r w:rsidRPr="007860A7">
              <w:rPr>
                <w:lang w:val="ru-RU" w:eastAsia="ru-RU"/>
              </w:rPr>
              <w:t>объектов местного значения</w:t>
            </w:r>
          </w:p>
        </w:tc>
        <w:tc>
          <w:tcPr>
            <w:tcW w:w="1525" w:type="dxa"/>
            <w:vAlign w:val="center"/>
          </w:tcPr>
          <w:p w:rsidR="002A68D1" w:rsidRPr="00DE1AAC" w:rsidRDefault="002A68D1" w:rsidP="007D1D8A">
            <w:pPr>
              <w:pStyle w:val="S"/>
              <w:rPr>
                <w:lang w:val="ru-RU" w:eastAsia="ru-RU"/>
              </w:rPr>
            </w:pPr>
            <w:r>
              <w:rPr>
                <w:lang w:val="ru-RU" w:eastAsia="ru-RU"/>
              </w:rPr>
              <w:t>_____шт.</w:t>
            </w:r>
          </w:p>
        </w:tc>
      </w:tr>
    </w:tbl>
    <w:p w:rsidR="00D358C8" w:rsidRDefault="00D358C8" w:rsidP="004D62D3">
      <w:pPr>
        <w:pageBreakBefore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675676" w:rsidRDefault="00DE320F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r>
        <w:rPr>
          <w:rFonts w:cs="Times New Roman"/>
          <w:smallCaps w:val="0"/>
          <w:sz w:val="28"/>
          <w:szCs w:val="28"/>
          <w:lang w:val="ru-RU"/>
        </w:rPr>
        <w:fldChar w:fldCharType="begin"/>
      </w:r>
      <w:r>
        <w:rPr>
          <w:rFonts w:cs="Times New Roman"/>
          <w:smallCaps w:val="0"/>
          <w:sz w:val="28"/>
          <w:szCs w:val="28"/>
          <w:lang w:val="ru-RU"/>
        </w:rPr>
        <w:instrText xml:space="preserve"> TOC \o "1-3" \h \z \u </w:instrText>
      </w:r>
      <w:r>
        <w:rPr>
          <w:rFonts w:cs="Times New Roman"/>
          <w:smallCaps w:val="0"/>
          <w:sz w:val="28"/>
          <w:szCs w:val="28"/>
          <w:lang w:val="ru-RU"/>
        </w:rPr>
        <w:fldChar w:fldCharType="separate"/>
      </w:r>
      <w:hyperlink w:anchor="_Toc438655394" w:history="1">
        <w:r w:rsidR="00675676" w:rsidRPr="00021E3A">
          <w:rPr>
            <w:rStyle w:val="af"/>
            <w:noProof/>
          </w:rPr>
          <w:t>Общие положения</w:t>
        </w:r>
        <w:r w:rsidR="00675676">
          <w:rPr>
            <w:noProof/>
            <w:webHidden/>
          </w:rPr>
          <w:tab/>
        </w:r>
        <w:r w:rsidR="00675676">
          <w:rPr>
            <w:noProof/>
            <w:webHidden/>
          </w:rPr>
          <w:fldChar w:fldCharType="begin"/>
        </w:r>
        <w:r w:rsidR="00675676">
          <w:rPr>
            <w:noProof/>
            <w:webHidden/>
          </w:rPr>
          <w:instrText xml:space="preserve"> PAGEREF _Toc438655394 \h </w:instrText>
        </w:r>
        <w:r w:rsidR="00675676">
          <w:rPr>
            <w:noProof/>
            <w:webHidden/>
          </w:rPr>
        </w:r>
        <w:r w:rsidR="00675676">
          <w:rPr>
            <w:noProof/>
            <w:webHidden/>
          </w:rPr>
          <w:fldChar w:fldCharType="separate"/>
        </w:r>
        <w:r w:rsidR="00675676">
          <w:rPr>
            <w:noProof/>
            <w:webHidden/>
          </w:rPr>
          <w:t>5</w:t>
        </w:r>
        <w:r w:rsidR="00675676"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395" w:history="1">
        <w:r w:rsidRPr="00021E3A">
          <w:rPr>
            <w:rStyle w:val="af"/>
            <w:noProof/>
          </w:rPr>
          <w:t>Сведения о видах, назначении и наименованиях планируемых для размещения объектов федерального, регионального и местного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396" w:history="1">
        <w:r w:rsidRPr="00021E3A">
          <w:rPr>
            <w:rStyle w:val="af"/>
            <w:noProof/>
          </w:rPr>
          <w:t>Объекты жилищного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397" w:history="1">
        <w:r w:rsidRPr="00021E3A">
          <w:rPr>
            <w:rStyle w:val="af"/>
            <w:noProof/>
          </w:rPr>
          <w:t>Объекты производственного и коммунально-складского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398" w:history="1">
        <w:r w:rsidRPr="00021E3A">
          <w:rPr>
            <w:rStyle w:val="af"/>
            <w:noProof/>
          </w:rPr>
          <w:t>Объекты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399" w:history="1">
        <w:r w:rsidRPr="00021E3A">
          <w:rPr>
            <w:rStyle w:val="af"/>
            <w:noProof/>
          </w:rPr>
          <w:t>Объекты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0" w:history="1">
        <w:r w:rsidRPr="00021E3A">
          <w:rPr>
            <w:rStyle w:val="af"/>
            <w:noProof/>
          </w:rPr>
          <w:t>Объекты сельскохозяйственного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401" w:history="1">
        <w:r w:rsidRPr="00021E3A">
          <w:rPr>
            <w:rStyle w:val="af"/>
            <w:noProof/>
          </w:rPr>
          <w:t>Развитие архитектурно-планировочной организации территории. Параметры 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2" w:history="1">
        <w:r w:rsidRPr="00021E3A">
          <w:rPr>
            <w:rStyle w:val="af"/>
            <w:noProof/>
          </w:rPr>
          <w:t>Развитие функционально-планировочной 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3" w:history="1">
        <w:r w:rsidRPr="00021E3A">
          <w:rPr>
            <w:rStyle w:val="af"/>
            <w:noProof/>
          </w:rPr>
          <w:t>Изменение границ населённых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4" w:history="1">
        <w:r w:rsidRPr="00021E3A">
          <w:rPr>
            <w:rStyle w:val="af"/>
            <w:noProof/>
          </w:rPr>
          <w:t>Параметры функциональных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405" w:history="1">
        <w:r w:rsidRPr="00021E3A">
          <w:rPr>
            <w:rStyle w:val="af"/>
            <w:noProof/>
          </w:rPr>
          <w:t>Характеристики зон с особыми условиями использования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6" w:history="1">
        <w:r w:rsidRPr="00021E3A">
          <w:rPr>
            <w:rStyle w:val="af"/>
            <w:noProof/>
          </w:rPr>
          <w:t>Зоны с особыми условиями использования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7" w:history="1">
        <w:r w:rsidRPr="00021E3A">
          <w:rPr>
            <w:rStyle w:val="af"/>
            <w:noProof/>
          </w:rPr>
          <w:t>Объекты 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08" w:history="1">
        <w:r w:rsidRPr="00021E3A">
          <w:rPr>
            <w:rStyle w:val="af"/>
            <w:noProof/>
          </w:rPr>
          <w:t>Особо охраняемые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409" w:history="1">
        <w:r w:rsidRPr="00021E3A">
          <w:rPr>
            <w:rStyle w:val="af"/>
            <w:noProof/>
          </w:rPr>
          <w:t>Мероприятия по охране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0" w:history="1">
        <w:r w:rsidRPr="00021E3A">
          <w:rPr>
            <w:rStyle w:val="af"/>
            <w:noProof/>
          </w:rPr>
          <w:t>Охрана почвенного покрова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1" w:history="1">
        <w:r w:rsidRPr="00021E3A">
          <w:rPr>
            <w:rStyle w:val="af"/>
            <w:noProof/>
          </w:rPr>
          <w:t>Охрана воздушного бассейна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2" w:history="1">
        <w:r w:rsidRPr="00021E3A">
          <w:rPr>
            <w:rStyle w:val="af"/>
            <w:noProof/>
          </w:rPr>
          <w:t>Развитие системы обращения с отходами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3" w:history="1">
        <w:r w:rsidRPr="00021E3A">
          <w:rPr>
            <w:rStyle w:val="af"/>
            <w:noProof/>
          </w:rPr>
          <w:t>Охрана и защита лесов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4" w:history="1">
        <w:r w:rsidRPr="00021E3A">
          <w:rPr>
            <w:rStyle w:val="af"/>
            <w:noProof/>
          </w:rPr>
          <w:t>Обеспечение медико-экологического благополучия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415" w:history="1">
        <w:r w:rsidRPr="00021E3A">
          <w:rPr>
            <w:rStyle w:val="af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10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u-RU" w:eastAsia="ru-RU" w:bidi="ar-SA"/>
        </w:rPr>
      </w:pPr>
      <w:hyperlink w:anchor="_Toc438655416" w:history="1">
        <w:r w:rsidRPr="00021E3A">
          <w:rPr>
            <w:rStyle w:val="af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7" w:history="1">
        <w:r w:rsidRPr="00021E3A">
          <w:rPr>
            <w:rStyle w:val="af"/>
            <w:noProof/>
          </w:rPr>
          <w:t>Приложение 1. Перечень земельных участков, планируемых к переводу в земли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8" w:history="1">
        <w:r w:rsidRPr="00021E3A">
          <w:rPr>
            <w:rStyle w:val="af"/>
            <w:noProof/>
          </w:rPr>
          <w:t>Приложение 2. Перечень земельных участков, планируемых к переводу в земли особо охраняемых территорий и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75676" w:rsidRDefault="00675676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438655419" w:history="1">
        <w:r w:rsidRPr="00021E3A">
          <w:rPr>
            <w:rStyle w:val="af"/>
            <w:noProof/>
          </w:rPr>
          <w:t>Приложение 3. Перечень земельных участков,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_Toc438655419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E320F" w:rsidRDefault="00DE320F" w:rsidP="00DE320F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mallCaps/>
          <w:sz w:val="28"/>
          <w:szCs w:val="28"/>
          <w:lang w:val="ru-RU"/>
        </w:rPr>
        <w:fldChar w:fldCharType="end"/>
      </w:r>
    </w:p>
    <w:p w:rsidR="00BC7B0E" w:rsidRPr="009012B3" w:rsidRDefault="009012B3" w:rsidP="00DE320F">
      <w:pPr>
        <w:pStyle w:val="11"/>
        <w:ind w:left="992" w:hanging="283"/>
        <w:rPr>
          <w:noProof/>
        </w:rPr>
      </w:pPr>
      <w:bookmarkStart w:id="0" w:name="_Toc438655394"/>
      <w:r w:rsidRPr="009012B3">
        <w:rPr>
          <w:noProof/>
        </w:rPr>
        <w:lastRenderedPageBreak/>
        <w:t>Общие положения</w:t>
      </w:r>
      <w:bookmarkEnd w:id="0"/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Настоящее Положение о территориальном планировании (далее – Положение) сельского поселения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</w:t>
      </w:r>
      <w:r w:rsidR="001D6709">
        <w:rPr>
          <w:rFonts w:ascii="Times New Roman" w:hAnsi="Times New Roman" w:cs="Times New Roman"/>
          <w:sz w:val="28"/>
          <w:lang w:val="ru-RU"/>
        </w:rPr>
        <w:t>Ржевск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района Тверской области (далее муниципальное образование, сельское поселение, поселение) подготовлено в соответствии со статьей 23 Градостроительного кодекса Российской Федерации в качестве текстовой части генерального плана сельского поселения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(далее по тексту также –</w:t>
      </w:r>
      <w:r w:rsidR="007954D5">
        <w:rPr>
          <w:rFonts w:ascii="Times New Roman" w:hAnsi="Times New Roman" w:cs="Times New Roman"/>
          <w:sz w:val="28"/>
          <w:lang w:val="ru-RU"/>
        </w:rPr>
        <w:t>генеральн</w:t>
      </w:r>
      <w:r w:rsidR="003C3C16">
        <w:rPr>
          <w:rFonts w:ascii="Times New Roman" w:hAnsi="Times New Roman" w:cs="Times New Roman"/>
          <w:sz w:val="28"/>
          <w:lang w:val="ru-RU"/>
        </w:rPr>
        <w:t>ый</w:t>
      </w:r>
      <w:r w:rsidR="007954D5">
        <w:rPr>
          <w:rFonts w:ascii="Times New Roman" w:hAnsi="Times New Roman" w:cs="Times New Roman"/>
          <w:sz w:val="28"/>
          <w:lang w:val="ru-RU"/>
        </w:rPr>
        <w:t xml:space="preserve"> план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сельского поселения, </w:t>
      </w:r>
      <w:r w:rsidR="007954D5">
        <w:rPr>
          <w:rFonts w:ascii="Times New Roman" w:hAnsi="Times New Roman" w:cs="Times New Roman"/>
          <w:sz w:val="28"/>
          <w:lang w:val="ru-RU"/>
        </w:rPr>
        <w:t>генеральн</w:t>
      </w:r>
      <w:r w:rsidR="003C3C16">
        <w:rPr>
          <w:rFonts w:ascii="Times New Roman" w:hAnsi="Times New Roman" w:cs="Times New Roman"/>
          <w:sz w:val="28"/>
          <w:lang w:val="ru-RU"/>
        </w:rPr>
        <w:t>ый</w:t>
      </w:r>
      <w:r w:rsidR="007954D5">
        <w:rPr>
          <w:rFonts w:ascii="Times New Roman" w:hAnsi="Times New Roman" w:cs="Times New Roman"/>
          <w:sz w:val="28"/>
          <w:lang w:val="ru-RU"/>
        </w:rPr>
        <w:t xml:space="preserve"> план</w:t>
      </w:r>
      <w:r w:rsidRPr="00D308C4">
        <w:rPr>
          <w:rFonts w:ascii="Times New Roman" w:hAnsi="Times New Roman" w:cs="Times New Roman"/>
          <w:sz w:val="28"/>
          <w:lang w:val="ru-RU"/>
        </w:rPr>
        <w:t>), содержащей цели и задачи территориального планирования, перечень мероприятий по территориальному планированию</w:t>
      </w:r>
      <w:r w:rsidRPr="00001D2A">
        <w:rPr>
          <w:rFonts w:ascii="Times New Roman" w:hAnsi="Times New Roman" w:cs="Times New Roman"/>
          <w:sz w:val="28"/>
          <w:lang w:val="ru-RU"/>
        </w:rPr>
        <w:t>,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с указанием последовательности их выполнения.</w:t>
      </w:r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 xml:space="preserve">Территориальное планирование </w:t>
      </w:r>
      <w:r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</w:t>
      </w:r>
      <w:r w:rsidR="001D6709">
        <w:rPr>
          <w:rFonts w:ascii="Times New Roman" w:hAnsi="Times New Roman" w:cs="Times New Roman"/>
          <w:sz w:val="28"/>
          <w:lang w:val="ru-RU"/>
        </w:rPr>
        <w:t>Ржевск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района Тверской области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поселения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224845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Основные задачи генерального плана: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выявление проблем градостроительного развития территории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</w:t>
      </w: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ельского поселения </w:t>
      </w:r>
      <w:r w:rsidR="001D6709">
        <w:rPr>
          <w:rFonts w:ascii="Times New Roman" w:hAnsi="Times New Roman" w:cs="Times New Roman"/>
          <w:sz w:val="28"/>
          <w:szCs w:val="28"/>
          <w:lang w:val="ru-RU" w:eastAsia="ru-RU" w:bidi="ar-SA"/>
        </w:rPr>
        <w:t>«Победа»</w:t>
      </w: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>, обеспечение их решения;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>определение основных направлений и параметров пространственного развития сельского поселения, обеспечивающих создание инструмента управления развития территории сельского поселения на основе баланса интересов федеральных, областных и местных органов публичной власти;</w:t>
      </w:r>
    </w:p>
    <w:p w:rsidR="00224845" w:rsidRDefault="00224845" w:rsidP="00224845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Генеральный план устанавливает: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>функциональное зонирование территории сельского поселения;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>характер развития поселения с определением подсистем социально-культурных и общественно-деловых центров;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направления развития жилищного строительства;</w:t>
      </w:r>
    </w:p>
    <w:p w:rsidR="00224845" w:rsidRPr="00224845" w:rsidRDefault="00224845" w:rsidP="00E778F5">
      <w:pPr>
        <w:pStyle w:val="aa"/>
        <w:numPr>
          <w:ilvl w:val="0"/>
          <w:numId w:val="4"/>
        </w:numPr>
        <w:suppressAutoHyphens w:val="0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24845">
        <w:rPr>
          <w:rFonts w:ascii="Times New Roman" w:hAnsi="Times New Roman" w:cs="Times New Roman"/>
          <w:sz w:val="28"/>
          <w:szCs w:val="28"/>
          <w:lang w:val="ru-RU" w:eastAsia="ru-RU" w:bidi="ar-SA"/>
        </w:rPr>
        <w:t>характер развития транспортной сети, инженерной сети, социальной и иных инфраструктур.</w:t>
      </w:r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 xml:space="preserve">Генеральный план разработан на </w:t>
      </w:r>
      <w:r>
        <w:rPr>
          <w:rFonts w:ascii="Times New Roman" w:hAnsi="Times New Roman" w:cs="Times New Roman"/>
          <w:sz w:val="28"/>
          <w:lang w:val="ru-RU"/>
        </w:rPr>
        <w:t>перспективу до конца 2044 года.</w:t>
      </w:r>
    </w:p>
    <w:p w:rsidR="00224845" w:rsidRPr="00D308C4" w:rsidRDefault="00224845" w:rsidP="00224845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 xml:space="preserve">Расчетные этапы реализации </w:t>
      </w:r>
      <w:r w:rsidR="003C3C16">
        <w:rPr>
          <w:rFonts w:ascii="Times New Roman" w:hAnsi="Times New Roman" w:cs="Times New Roman"/>
          <w:sz w:val="28"/>
          <w:lang w:val="ru-RU"/>
        </w:rPr>
        <w:t>генерального плана</w:t>
      </w:r>
      <w:r w:rsidRPr="00D308C4">
        <w:rPr>
          <w:rFonts w:ascii="Times New Roman" w:hAnsi="Times New Roman" w:cs="Times New Roman"/>
          <w:sz w:val="28"/>
          <w:lang w:val="ru-RU"/>
        </w:rPr>
        <w:t>:</w:t>
      </w:r>
    </w:p>
    <w:p w:rsidR="00224845" w:rsidRPr="00D308C4" w:rsidRDefault="00224845" w:rsidP="00224845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Первая очередь – 10 лет;</w:t>
      </w:r>
    </w:p>
    <w:p w:rsidR="00224845" w:rsidRPr="00D308C4" w:rsidRDefault="00224845" w:rsidP="00224845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Расчетный срок - 20 лет;</w:t>
      </w:r>
    </w:p>
    <w:p w:rsidR="00224845" w:rsidRPr="00D308C4" w:rsidRDefault="00224845" w:rsidP="00224845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>Перспектива – 30 лет.</w:t>
      </w:r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 xml:space="preserve">Реализация генерального плана осуществляется в границах муниципального образования путем выполнения мероприятий, которые предусмотрены программами, утвержденными администрацией муниципального </w:t>
      </w:r>
      <w:r>
        <w:rPr>
          <w:rFonts w:ascii="Times New Roman" w:hAnsi="Times New Roman" w:cs="Times New Roman"/>
          <w:sz w:val="28"/>
          <w:lang w:val="ru-RU"/>
        </w:rPr>
        <w:t>образования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«</w:t>
      </w:r>
      <w:r w:rsidR="001D6709">
        <w:rPr>
          <w:rFonts w:ascii="Times New Roman" w:hAnsi="Times New Roman" w:cs="Times New Roman"/>
          <w:sz w:val="28"/>
          <w:lang w:val="ru-RU"/>
        </w:rPr>
        <w:t>Ржевск</w:t>
      </w:r>
      <w:r>
        <w:rPr>
          <w:rFonts w:ascii="Times New Roman" w:hAnsi="Times New Roman" w:cs="Times New Roman"/>
          <w:sz w:val="28"/>
          <w:lang w:val="ru-RU"/>
        </w:rPr>
        <w:t>ий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район» и реализуемыми за счет средств местного бюджета, или нормативными правовыми актами администрации поселения, или в установленном администрацией сельского поселения порядке решениями главных распорядителей средств местного бюджета, или инвестиционными программами.</w:t>
      </w:r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308C4">
        <w:rPr>
          <w:rFonts w:ascii="Times New Roman" w:hAnsi="Times New Roman" w:cs="Times New Roman"/>
          <w:sz w:val="28"/>
          <w:lang w:val="ru-RU"/>
        </w:rPr>
        <w:t xml:space="preserve">Административная граница </w:t>
      </w:r>
      <w:r w:rsidRPr="0022484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1D6709">
        <w:rPr>
          <w:rFonts w:ascii="Times New Roman" w:hAnsi="Times New Roman" w:cs="Times New Roman"/>
          <w:sz w:val="28"/>
          <w:lang w:val="ru-RU"/>
        </w:rPr>
        <w:t>сельское поселение «Победа»</w:t>
      </w:r>
      <w:r w:rsidRPr="00224845">
        <w:rPr>
          <w:rFonts w:ascii="Times New Roman" w:hAnsi="Times New Roman" w:cs="Times New Roman"/>
          <w:sz w:val="28"/>
          <w:lang w:val="ru-RU"/>
        </w:rPr>
        <w:t xml:space="preserve"> утверждена законом Тверской области </w:t>
      </w:r>
      <w:r w:rsidR="00CA2C13" w:rsidRPr="00013ACC">
        <w:rPr>
          <w:rFonts w:ascii="Times New Roman" w:hAnsi="Times New Roman" w:cs="Times New Roman"/>
          <w:sz w:val="28"/>
          <w:szCs w:val="28"/>
          <w:lang w:val="ru-RU" w:eastAsia="ru-RU" w:bidi="ar-SA"/>
        </w:rPr>
        <w:t>от 28.02.2005 №4</w:t>
      </w:r>
      <w:r w:rsidR="00CA2C13">
        <w:rPr>
          <w:rFonts w:ascii="Times New Roman" w:hAnsi="Times New Roman" w:cs="Times New Roman"/>
          <w:sz w:val="28"/>
          <w:szCs w:val="28"/>
          <w:lang w:val="ru-RU" w:eastAsia="ru-RU" w:bidi="ar-SA"/>
        </w:rPr>
        <w:t>3</w:t>
      </w:r>
      <w:r w:rsidR="00CA2C13" w:rsidRPr="00013AC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-ЗО </w:t>
      </w:r>
      <w:r w:rsidR="00CA2C13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r w:rsidR="00CA2C13" w:rsidRPr="00013ACC">
        <w:rPr>
          <w:rFonts w:ascii="Times New Roman" w:hAnsi="Times New Roman" w:cs="Times New Roman"/>
          <w:sz w:val="28"/>
          <w:szCs w:val="28"/>
          <w:lang w:val="ru-RU" w:eastAsia="ru-RU" w:bidi="ar-SA"/>
        </w:rPr>
        <w:t>Об установлении границ муниципальных образований, входящих в состав территории муниципального образования Тверской области "</w:t>
      </w:r>
      <w:r w:rsidR="00CA2C13">
        <w:rPr>
          <w:rFonts w:ascii="Times New Roman" w:hAnsi="Times New Roman" w:cs="Times New Roman"/>
          <w:sz w:val="28"/>
          <w:szCs w:val="28"/>
          <w:lang w:val="ru-RU" w:eastAsia="ru-RU" w:bidi="ar-SA"/>
        </w:rPr>
        <w:t>Ржевск</w:t>
      </w:r>
      <w:r w:rsidR="00CA2C13" w:rsidRPr="00013ACC">
        <w:rPr>
          <w:rFonts w:ascii="Times New Roman" w:hAnsi="Times New Roman" w:cs="Times New Roman"/>
          <w:sz w:val="28"/>
          <w:szCs w:val="28"/>
          <w:lang w:val="ru-RU" w:eastAsia="ru-RU" w:bidi="ar-SA"/>
        </w:rPr>
        <w:t>ий район", и наделении их статусом городского, сельского поселения</w:t>
      </w:r>
      <w:r w:rsidR="00CA2C13">
        <w:rPr>
          <w:rFonts w:ascii="Times New Roman" w:hAnsi="Times New Roman" w:cs="Times New Roman"/>
          <w:sz w:val="28"/>
          <w:szCs w:val="28"/>
          <w:lang w:val="ru-RU" w:eastAsia="ru-RU" w:bidi="ar-SA"/>
        </w:rPr>
        <w:t>»</w:t>
      </w:r>
      <w:r w:rsidRPr="00224845">
        <w:rPr>
          <w:rFonts w:ascii="Times New Roman" w:hAnsi="Times New Roman" w:cs="Times New Roman"/>
          <w:sz w:val="28"/>
          <w:lang w:val="ru-RU"/>
        </w:rPr>
        <w:t>.</w:t>
      </w:r>
    </w:p>
    <w:p w:rsidR="00224845" w:rsidRPr="00D308C4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а схеме административных границ нанесена </w:t>
      </w:r>
      <w:r>
        <w:rPr>
          <w:rFonts w:ascii="Times New Roman" w:hAnsi="Times New Roman" w:cs="Times New Roman"/>
          <w:sz w:val="28"/>
          <w:lang w:val="ru-RU"/>
        </w:rPr>
        <w:t>административная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граница, а также грани</w:t>
      </w:r>
      <w:r>
        <w:rPr>
          <w:rFonts w:ascii="Times New Roman" w:hAnsi="Times New Roman" w:cs="Times New Roman"/>
          <w:sz w:val="28"/>
          <w:lang w:val="ru-RU"/>
        </w:rPr>
        <w:t>цы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 кадастровых кварталов (</w:t>
      </w:r>
      <w:r w:rsidR="00444FAC" w:rsidRPr="00444FAC">
        <w:rPr>
          <w:rFonts w:ascii="Times New Roman" w:hAnsi="Times New Roman" w:cs="Times New Roman"/>
          <w:sz w:val="28"/>
          <w:lang w:val="ru-RU"/>
        </w:rPr>
        <w:t>69:27:0000017</w:t>
      </w:r>
      <w:r w:rsidRPr="00D308C4">
        <w:rPr>
          <w:rFonts w:ascii="Times New Roman" w:hAnsi="Times New Roman" w:cs="Times New Roman"/>
          <w:sz w:val="28"/>
          <w:lang w:val="ru-RU"/>
        </w:rPr>
        <w:t xml:space="preserve">, </w:t>
      </w:r>
      <w:r w:rsidR="00444FAC">
        <w:rPr>
          <w:rFonts w:ascii="Times New Roman" w:hAnsi="Times New Roman" w:cs="Times New Roman"/>
          <w:sz w:val="28"/>
          <w:lang w:val="ru-RU"/>
        </w:rPr>
        <w:t>69:27:0000018, 69:27:0000019, 69:27:0000020</w:t>
      </w:r>
      <w:r w:rsidRPr="00D308C4">
        <w:rPr>
          <w:rFonts w:ascii="Times New Roman" w:hAnsi="Times New Roman" w:cs="Times New Roman"/>
          <w:sz w:val="28"/>
          <w:lang w:val="ru-RU"/>
        </w:rPr>
        <w:t>).</w:t>
      </w:r>
    </w:p>
    <w:p w:rsidR="00A24825" w:rsidRPr="00773F2B" w:rsidRDefault="00224845" w:rsidP="00224845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308C4">
        <w:rPr>
          <w:rFonts w:ascii="Times New Roman" w:hAnsi="Times New Roman" w:cs="Times New Roman"/>
          <w:sz w:val="28"/>
          <w:lang w:val="ru-RU"/>
        </w:rPr>
        <w:t>При разработке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308C4">
        <w:rPr>
          <w:rFonts w:ascii="Times New Roman" w:hAnsi="Times New Roman" w:cs="Times New Roman"/>
          <w:sz w:val="28"/>
          <w:lang w:val="ru-RU"/>
        </w:rPr>
        <w:t>генерального плана учтены материалы, предоставленные Управлением Росреестра по Тверской области – земельные участки, поставленные на кадастровый учет, кадастровые кварталы, ежегодная форма отчетности Ф-22-2.</w:t>
      </w:r>
    </w:p>
    <w:p w:rsidR="00DE320F" w:rsidRDefault="009012B3" w:rsidP="00DE320F">
      <w:pPr>
        <w:pStyle w:val="11"/>
        <w:ind w:left="992" w:hanging="283"/>
        <w:rPr>
          <w:noProof/>
        </w:rPr>
      </w:pPr>
      <w:bookmarkStart w:id="1" w:name="_Toc438655395"/>
      <w:r w:rsidRPr="009012B3">
        <w:rPr>
          <w:noProof/>
        </w:rPr>
        <w:lastRenderedPageBreak/>
        <w:t xml:space="preserve">Сведения о видах, назначении и наименованиях планируемых для размещения объектов </w:t>
      </w:r>
      <w:r w:rsidR="004C4D8B">
        <w:rPr>
          <w:noProof/>
        </w:rPr>
        <w:t xml:space="preserve">федерального, регионального и </w:t>
      </w:r>
      <w:r w:rsidRPr="009012B3">
        <w:rPr>
          <w:noProof/>
        </w:rPr>
        <w:t>местного значения</w:t>
      </w:r>
      <w:bookmarkEnd w:id="1"/>
    </w:p>
    <w:p w:rsidR="00DE320F" w:rsidRDefault="004C4D8B" w:rsidP="00DE320F">
      <w:pPr>
        <w:pStyle w:val="13"/>
        <w:suppressAutoHyphens/>
        <w:ind w:left="1191" w:hanging="482"/>
      </w:pPr>
      <w:bookmarkStart w:id="2" w:name="_Toc438655396"/>
      <w:r>
        <w:t>Объекты жилищного фонда</w:t>
      </w:r>
      <w:bookmarkEnd w:id="2"/>
    </w:p>
    <w:p w:rsidR="007D1D8A" w:rsidRDefault="007D1D8A" w:rsidP="007D1D8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D1D8A">
        <w:rPr>
          <w:rFonts w:ascii="Times New Roman" w:hAnsi="Times New Roman" w:cs="Times New Roman"/>
          <w:sz w:val="28"/>
          <w:lang w:val="ru-RU"/>
        </w:rPr>
        <w:t xml:space="preserve">Жилищный фонд </w:t>
      </w:r>
      <w:r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  <w:r w:rsidRPr="007D1D8A">
        <w:rPr>
          <w:rFonts w:ascii="Times New Roman" w:hAnsi="Times New Roman" w:cs="Times New Roman"/>
          <w:sz w:val="28"/>
          <w:lang w:val="ru-RU"/>
        </w:rPr>
        <w:t xml:space="preserve">- совокупность всех жилых помещений, находящихся на </w:t>
      </w:r>
      <w:r>
        <w:rPr>
          <w:rFonts w:ascii="Times New Roman" w:hAnsi="Times New Roman" w:cs="Times New Roman"/>
          <w:sz w:val="28"/>
          <w:lang w:val="ru-RU"/>
        </w:rPr>
        <w:t xml:space="preserve">его </w:t>
      </w:r>
      <w:r w:rsidRPr="007D1D8A">
        <w:rPr>
          <w:rFonts w:ascii="Times New Roman" w:hAnsi="Times New Roman" w:cs="Times New Roman"/>
          <w:sz w:val="28"/>
          <w:lang w:val="ru-RU"/>
        </w:rPr>
        <w:t>территории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E569B" w:rsidRPr="004E5FCC" w:rsidRDefault="004E5FCC" w:rsidP="007D1D8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Основной т</w:t>
      </w:r>
      <w:r w:rsidR="00AE569B">
        <w:rPr>
          <w:rFonts w:ascii="Times New Roman" w:hAnsi="Times New Roman" w:cs="Times New Roman"/>
          <w:sz w:val="28"/>
          <w:lang w:val="ru-RU"/>
        </w:rPr>
        <w:t xml:space="preserve">ип жилой застройки в сельском поселении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="00AE569B">
        <w:rPr>
          <w:rFonts w:ascii="Times New Roman" w:hAnsi="Times New Roman" w:cs="Times New Roman"/>
          <w:sz w:val="28"/>
          <w:lang w:val="ru-RU"/>
        </w:rPr>
        <w:t xml:space="preserve"> - индивидуальная застройка одноквартирными жилыми домами до 3-х этажей с приусадебными участками.</w:t>
      </w:r>
      <w:r>
        <w:rPr>
          <w:rFonts w:ascii="Times New Roman" w:hAnsi="Times New Roman" w:cs="Times New Roman"/>
          <w:sz w:val="28"/>
          <w:lang w:val="ru-RU"/>
        </w:rPr>
        <w:t xml:space="preserve"> В населенном пункте пос. Победа получила распространение малоэтажная </w:t>
      </w:r>
      <w:r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до 2-х этажей) многоквартирная жилая застройка.</w:t>
      </w:r>
    </w:p>
    <w:p w:rsidR="002E7527" w:rsidRPr="000F24D3" w:rsidRDefault="002E7527" w:rsidP="007D1D8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E7527">
        <w:rPr>
          <w:rFonts w:ascii="Times New Roman" w:hAnsi="Times New Roman" w:cs="Times New Roman"/>
          <w:sz w:val="28"/>
          <w:lang w:val="ru-RU"/>
        </w:rPr>
        <w:t>Расчетные показатели минимальной обеспеченности общей площадью жилых помещений в сельской малоэтажной застройке, в том числе индивидуальной, не нормируются.</w:t>
      </w:r>
      <w:r w:rsidRPr="00DC700B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footnoteReference w:id="1"/>
      </w:r>
    </w:p>
    <w:p w:rsidR="00CA1CD7" w:rsidRPr="00CA1CD7" w:rsidRDefault="00CA1CD7" w:rsidP="007D1D8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Сельские населенные пункты в сельском поселении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>
        <w:rPr>
          <w:rFonts w:ascii="Times New Roman" w:hAnsi="Times New Roman" w:cs="Times New Roman"/>
          <w:sz w:val="28"/>
          <w:lang w:val="ru-RU"/>
        </w:rPr>
        <w:t xml:space="preserve"> должны проектироваться в соответствии с требованиями подпунктов </w:t>
      </w:r>
      <w:r w:rsidRPr="00CA1CD7">
        <w:rPr>
          <w:rFonts w:ascii="Times New Roman" w:hAnsi="Times New Roman" w:cs="Times New Roman"/>
          <w:sz w:val="28"/>
          <w:lang w:val="ru-RU"/>
        </w:rPr>
        <w:t>2.2.71-2.2.93</w:t>
      </w:r>
      <w:r>
        <w:rPr>
          <w:rFonts w:ascii="Times New Roman" w:hAnsi="Times New Roman" w:cs="Times New Roman"/>
          <w:sz w:val="28"/>
          <w:lang w:val="ru-RU"/>
        </w:rPr>
        <w:t xml:space="preserve"> Региональных нормативов градостроительного проектирования Тверской области.</w:t>
      </w:r>
    </w:p>
    <w:p w:rsidR="00BD6388" w:rsidRPr="00BD6388" w:rsidRDefault="00BD6388" w:rsidP="007D1D8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Генеральным планом сельского поселения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>
        <w:rPr>
          <w:rFonts w:ascii="Times New Roman" w:hAnsi="Times New Roman" w:cs="Times New Roman"/>
          <w:sz w:val="28"/>
          <w:lang w:val="ru-RU"/>
        </w:rPr>
        <w:t xml:space="preserve"> предложены мероприятия по увеличению площади индивидуального жилищного фонда. </w:t>
      </w:r>
    </w:p>
    <w:p w:rsidR="00EF1F02" w:rsidRPr="008D65B6" w:rsidRDefault="00EF1F02" w:rsidP="00E778F5">
      <w:pPr>
        <w:pStyle w:val="aa"/>
        <w:keepNext/>
        <w:numPr>
          <w:ilvl w:val="0"/>
          <w:numId w:val="5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842025" w:rsidRDefault="00842025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Строительство индивидуальных жилых домов на </w:t>
      </w:r>
      <w:r w:rsidR="00033621">
        <w:rPr>
          <w:rFonts w:ascii="Times New Roman" w:hAnsi="Times New Roman" w:cs="Times New Roman"/>
          <w:i/>
          <w:sz w:val="28"/>
          <w:lang w:val="ru-RU"/>
        </w:rPr>
        <w:t>286</w:t>
      </w:r>
      <w:r>
        <w:rPr>
          <w:rFonts w:ascii="Times New Roman" w:hAnsi="Times New Roman" w:cs="Times New Roman"/>
          <w:i/>
          <w:sz w:val="28"/>
          <w:lang w:val="ru-RU"/>
        </w:rPr>
        <w:t xml:space="preserve"> вновь образованных земельных участках в жилой зоне населенного пункта Сувитки.</w:t>
      </w:r>
    </w:p>
    <w:p w:rsidR="00842025" w:rsidRDefault="00842025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lastRenderedPageBreak/>
        <w:t>Строительство индивидуальных жилых домов на 161 вновь образованных земельных участках в жилой зоне населенного пункта Харино.</w:t>
      </w:r>
    </w:p>
    <w:p w:rsidR="00D340BF" w:rsidRDefault="00D340BF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Строительство индивидуальных жилых домов на 540 вновь образованных земельных участках в жилой зоне населенного пункта Харланово.</w:t>
      </w:r>
    </w:p>
    <w:p w:rsidR="00D340BF" w:rsidRDefault="00D340BF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Строительство индивидуальных жилых домов на 120 вновь образованных земельных участках в жилой зоне населенного пункта Михирево.</w:t>
      </w:r>
    </w:p>
    <w:p w:rsidR="00D340BF" w:rsidRDefault="00D340BF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Строительство индивидуальных жилых домов на 14 вновь образованных земельных участках в жилой зоне населенного пункта Моржово.</w:t>
      </w:r>
    </w:p>
    <w:p w:rsidR="00D340BF" w:rsidRPr="008D65B6" w:rsidRDefault="00D340BF" w:rsidP="00E778F5">
      <w:pPr>
        <w:pStyle w:val="aa"/>
        <w:numPr>
          <w:ilvl w:val="1"/>
          <w:numId w:val="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Строительство индивидуальных жилых домов на 140 вновь образованных земельных участках в жилой зоне населенного пункта Деньгино.</w:t>
      </w:r>
    </w:p>
    <w:p w:rsidR="00D05705" w:rsidRDefault="00D05705" w:rsidP="00D05705">
      <w:pPr>
        <w:pStyle w:val="13"/>
        <w:suppressAutoHyphens/>
        <w:ind w:left="1191" w:hanging="482"/>
      </w:pPr>
      <w:bookmarkStart w:id="3" w:name="_Toc438655397"/>
      <w:r>
        <w:t>Объекты производственного и коммунально-складского назначения</w:t>
      </w:r>
      <w:bookmarkEnd w:id="3"/>
    </w:p>
    <w:p w:rsidR="00D05705" w:rsidRPr="008D65B6" w:rsidRDefault="00D05705" w:rsidP="00D05705">
      <w:pPr>
        <w:pStyle w:val="aa"/>
        <w:keepNext/>
        <w:numPr>
          <w:ilvl w:val="0"/>
          <w:numId w:val="23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D05705" w:rsidRPr="008D65B6" w:rsidRDefault="00382BB8" w:rsidP="00D05705">
      <w:pPr>
        <w:pStyle w:val="aa"/>
        <w:numPr>
          <w:ilvl w:val="1"/>
          <w:numId w:val="23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Строительство предприятия по производству металлоконструкций в п. Победа.</w:t>
      </w:r>
    </w:p>
    <w:p w:rsidR="001247F4" w:rsidRDefault="001247F4" w:rsidP="00D05705">
      <w:pPr>
        <w:pStyle w:val="aa"/>
        <w:keepNext/>
        <w:numPr>
          <w:ilvl w:val="0"/>
          <w:numId w:val="23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расчетный срок:</w:t>
      </w:r>
    </w:p>
    <w:p w:rsidR="001247F4" w:rsidRPr="00D05705" w:rsidRDefault="001247F4" w:rsidP="001247F4">
      <w:pPr>
        <w:pStyle w:val="aa"/>
        <w:numPr>
          <w:ilvl w:val="1"/>
          <w:numId w:val="23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Разработка месторождения ПГС «Митьковское».</w:t>
      </w:r>
    </w:p>
    <w:p w:rsidR="00D05705" w:rsidRDefault="00D05705" w:rsidP="00D05705">
      <w:pPr>
        <w:pStyle w:val="aa"/>
        <w:keepNext/>
        <w:numPr>
          <w:ilvl w:val="0"/>
          <w:numId w:val="23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05705">
        <w:rPr>
          <w:rFonts w:ascii="Times New Roman" w:hAnsi="Times New Roman" w:cs="Times New Roman"/>
          <w:sz w:val="28"/>
          <w:lang w:val="ru-RU"/>
        </w:rPr>
        <w:t>На перспективу:</w:t>
      </w:r>
    </w:p>
    <w:p w:rsidR="00D05705" w:rsidRDefault="00D05705" w:rsidP="00D05705">
      <w:pPr>
        <w:pStyle w:val="aa"/>
        <w:numPr>
          <w:ilvl w:val="1"/>
          <w:numId w:val="23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05705">
        <w:rPr>
          <w:rFonts w:ascii="Times New Roman" w:hAnsi="Times New Roman" w:cs="Times New Roman"/>
          <w:i/>
          <w:sz w:val="28"/>
          <w:lang w:val="ru-RU"/>
        </w:rPr>
        <w:t>Созд</w:t>
      </w:r>
      <w:r w:rsidR="00382BB8">
        <w:rPr>
          <w:rFonts w:ascii="Times New Roman" w:hAnsi="Times New Roman" w:cs="Times New Roman"/>
          <w:i/>
          <w:sz w:val="28"/>
          <w:lang w:val="ru-RU"/>
        </w:rPr>
        <w:t>ание промышленной площадки к юго-западу</w:t>
      </w:r>
      <w:r w:rsidRPr="00D05705">
        <w:rPr>
          <w:rFonts w:ascii="Times New Roman" w:hAnsi="Times New Roman" w:cs="Times New Roman"/>
          <w:i/>
          <w:sz w:val="28"/>
          <w:lang w:val="ru-RU"/>
        </w:rPr>
        <w:t xml:space="preserve"> от населенного пункта Лазарево площадью около 1</w:t>
      </w:r>
      <w:r w:rsidR="00382BB8">
        <w:rPr>
          <w:rFonts w:ascii="Times New Roman" w:hAnsi="Times New Roman" w:cs="Times New Roman"/>
          <w:i/>
          <w:sz w:val="28"/>
          <w:lang w:val="ru-RU"/>
        </w:rPr>
        <w:t>4,6</w:t>
      </w:r>
      <w:r w:rsidRPr="00D05705">
        <w:rPr>
          <w:rFonts w:ascii="Times New Roman" w:hAnsi="Times New Roman" w:cs="Times New Roman"/>
          <w:i/>
          <w:sz w:val="28"/>
          <w:lang w:val="ru-RU"/>
        </w:rPr>
        <w:t xml:space="preserve"> гектаров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D05705" w:rsidRDefault="00D05705" w:rsidP="00D05705">
      <w:pPr>
        <w:pStyle w:val="aa"/>
        <w:numPr>
          <w:ilvl w:val="1"/>
          <w:numId w:val="23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05705">
        <w:rPr>
          <w:rFonts w:ascii="Times New Roman" w:hAnsi="Times New Roman" w:cs="Times New Roman"/>
          <w:i/>
          <w:sz w:val="28"/>
          <w:lang w:val="ru-RU"/>
        </w:rPr>
        <w:t>Разработка Ножкинского месторождения ПГС в район</w:t>
      </w:r>
      <w:r>
        <w:rPr>
          <w:rFonts w:ascii="Times New Roman" w:hAnsi="Times New Roman" w:cs="Times New Roman"/>
          <w:i/>
          <w:sz w:val="28"/>
          <w:lang w:val="ru-RU"/>
        </w:rPr>
        <w:t>е д. Фильки</w:t>
      </w:r>
      <w:r w:rsidRPr="00D05705">
        <w:rPr>
          <w:rFonts w:ascii="Times New Roman" w:hAnsi="Times New Roman" w:cs="Times New Roman"/>
          <w:i/>
          <w:sz w:val="28"/>
          <w:lang w:val="ru-RU"/>
        </w:rPr>
        <w:t>но площадью около 100 гектаров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4D48D7" w:rsidRDefault="004D48D7" w:rsidP="004C4D8B">
      <w:pPr>
        <w:pStyle w:val="13"/>
        <w:suppressAutoHyphens/>
        <w:ind w:left="1191" w:hanging="482"/>
      </w:pPr>
      <w:bookmarkStart w:id="4" w:name="_Toc438655398"/>
      <w:r>
        <w:lastRenderedPageBreak/>
        <w:t>Объекты транспортной инфраструктуры</w:t>
      </w:r>
      <w:bookmarkEnd w:id="4"/>
    </w:p>
    <w:p w:rsidR="00A5712D" w:rsidRPr="008D65B6" w:rsidRDefault="00A5712D" w:rsidP="00A5712D">
      <w:pPr>
        <w:pStyle w:val="aa"/>
        <w:keepNext/>
        <w:numPr>
          <w:ilvl w:val="0"/>
          <w:numId w:val="8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A5712D" w:rsidRDefault="00D87FB3" w:rsidP="00D87FB3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87FB3">
        <w:rPr>
          <w:rFonts w:ascii="Times New Roman" w:hAnsi="Times New Roman" w:cs="Times New Roman"/>
          <w:i/>
          <w:sz w:val="28"/>
          <w:lang w:val="ru-RU"/>
        </w:rPr>
        <w:t>Капитальный ремонт моста через р. Кокша на автодороге Ржев – Леонтьево.</w:t>
      </w:r>
    </w:p>
    <w:p w:rsidR="00D87FB3" w:rsidRDefault="00D87FB3" w:rsidP="00D87FB3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87FB3">
        <w:rPr>
          <w:rFonts w:ascii="Times New Roman" w:hAnsi="Times New Roman" w:cs="Times New Roman"/>
          <w:i/>
          <w:sz w:val="28"/>
          <w:lang w:val="ru-RU"/>
        </w:rPr>
        <w:t>Создание окружной дороги 1 класса, огибающей г. Ржев с северо-запада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D87FB3" w:rsidRDefault="00D87FB3" w:rsidP="00D87FB3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87FB3">
        <w:rPr>
          <w:rFonts w:ascii="Times New Roman" w:hAnsi="Times New Roman" w:cs="Times New Roman"/>
          <w:i/>
          <w:sz w:val="28"/>
          <w:lang w:val="ru-RU"/>
        </w:rPr>
        <w:t xml:space="preserve"> Строительство моста через р. Волга в районе д. Карамлино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</w:p>
    <w:p w:rsidR="00A46D6E" w:rsidRDefault="00A46D6E" w:rsidP="00A46D6E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A46D6E">
        <w:rPr>
          <w:rFonts w:ascii="Times New Roman" w:hAnsi="Times New Roman" w:cs="Times New Roman"/>
          <w:i/>
          <w:sz w:val="28"/>
          <w:lang w:val="ru-RU"/>
        </w:rPr>
        <w:t>Капитальный ремонт моста через руч. Добрый на автодороге Осташков – Селижарово – Ржев.</w:t>
      </w:r>
    </w:p>
    <w:p w:rsidR="00CE03EE" w:rsidRDefault="00CE03EE" w:rsidP="00CE03EE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E03EE">
        <w:rPr>
          <w:rFonts w:ascii="Times New Roman" w:hAnsi="Times New Roman" w:cs="Times New Roman"/>
          <w:i/>
          <w:sz w:val="28"/>
          <w:lang w:val="ru-RU"/>
        </w:rPr>
        <w:t>Капитальный ремонт участков автодороги Осташков – Селижарово – Ржев.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Реконструкция участка автодор</w:t>
      </w:r>
      <w:r w:rsidR="000B565C">
        <w:rPr>
          <w:rFonts w:ascii="Times New Roman" w:hAnsi="Times New Roman" w:cs="Times New Roman"/>
          <w:i/>
          <w:sz w:val="28"/>
          <w:lang w:val="ru-RU"/>
        </w:rPr>
        <w:t>оги Ржев – Леонтьево от д. Муры</w:t>
      </w:r>
      <w:r w:rsidRPr="00C64194">
        <w:rPr>
          <w:rFonts w:ascii="Times New Roman" w:hAnsi="Times New Roman" w:cs="Times New Roman"/>
          <w:i/>
          <w:sz w:val="28"/>
          <w:lang w:val="ru-RU"/>
        </w:rPr>
        <w:t>лево до д. Леонтьево.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Реконструкция участка автодороги Яковлево – Леонтьево.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 автодороги Бахмутово – Парихино.</w:t>
      </w:r>
    </w:p>
    <w:p w:rsidR="00C64194" w:rsidRPr="00C64194" w:rsidRDefault="000B565C" w:rsidP="000B565C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0B565C">
        <w:rPr>
          <w:rFonts w:ascii="Times New Roman" w:hAnsi="Times New Roman" w:cs="Times New Roman"/>
          <w:i/>
          <w:sz w:val="28"/>
          <w:lang w:val="ru-RU"/>
        </w:rPr>
        <w:t>капитальный ремонт участка автомобильной дороги «Победа –Кокошилово» между населенными пунктами Леонтьево и Кокошилово</w:t>
      </w:r>
      <w:r w:rsidR="00C64194" w:rsidRPr="00C64194">
        <w:rPr>
          <w:rFonts w:ascii="Times New Roman" w:hAnsi="Times New Roman" w:cs="Times New Roman"/>
          <w:i/>
          <w:sz w:val="28"/>
          <w:lang w:val="ru-RU"/>
        </w:rPr>
        <w:t>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 автодороги Озерютино – Кокошилово.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Строительство автодороги "Осташков – Ржев" – Петрищево.</w:t>
      </w:r>
    </w:p>
    <w:p w:rsidR="00C64194" w:rsidRDefault="00C64194" w:rsidP="00C64194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Реконструкция автодороги Парихино – Петрищево.</w:t>
      </w:r>
    </w:p>
    <w:p w:rsidR="00587159" w:rsidRPr="00C64194" w:rsidRDefault="00587159" w:rsidP="00587159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 xml:space="preserve">Капитальный ремонт автодороги </w:t>
      </w:r>
      <w:r w:rsidRPr="00587159">
        <w:rPr>
          <w:rFonts w:ascii="Times New Roman" w:hAnsi="Times New Roman" w:cs="Times New Roman"/>
          <w:i/>
          <w:sz w:val="28"/>
          <w:lang w:val="ru-RU"/>
        </w:rPr>
        <w:t>"Зеленькино - Образцово - Дешевки"</w:t>
      </w:r>
    </w:p>
    <w:p w:rsidR="004D48D7" w:rsidRDefault="004D48D7" w:rsidP="004D48D7">
      <w:pPr>
        <w:pStyle w:val="aa"/>
        <w:keepNext/>
        <w:numPr>
          <w:ilvl w:val="0"/>
          <w:numId w:val="8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расчетный срок:</w:t>
      </w:r>
    </w:p>
    <w:p w:rsidR="004D48D7" w:rsidRDefault="001E54B7" w:rsidP="004D48D7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</w:t>
      </w:r>
      <w:r w:rsidR="00C64194" w:rsidRPr="00C64194">
        <w:rPr>
          <w:rFonts w:ascii="Times New Roman" w:hAnsi="Times New Roman" w:cs="Times New Roman"/>
          <w:i/>
          <w:sz w:val="28"/>
          <w:lang w:val="ru-RU"/>
        </w:rPr>
        <w:t xml:space="preserve"> автодороги "Ржев-Леонтьево" – Лазарево.</w:t>
      </w:r>
    </w:p>
    <w:p w:rsidR="006F5BFD" w:rsidRPr="006F5BFD" w:rsidRDefault="001E54B7" w:rsidP="004D48D7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автодороги "Осташков – Ржев" – Карамлино.</w:t>
      </w:r>
    </w:p>
    <w:p w:rsidR="006F5BFD" w:rsidRPr="006F5BFD" w:rsidRDefault="001E54B7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lastRenderedPageBreak/>
        <w:t>Капитальный ремонт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"Осташков – Ржев" – Починки.</w:t>
      </w:r>
    </w:p>
    <w:p w:rsidR="006F5BFD" w:rsidRPr="006F5BFD" w:rsidRDefault="001E54B7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"Осташков – Ржев" – Коростелево.</w:t>
      </w:r>
    </w:p>
    <w:p w:rsidR="006F5BFD" w:rsidRPr="006F5BFD" w:rsidRDefault="001E54B7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"Осташков – Ржев" – Филькино.</w:t>
      </w:r>
    </w:p>
    <w:p w:rsidR="006F5BFD" w:rsidRPr="006F5BFD" w:rsidRDefault="001E54B7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64194">
        <w:rPr>
          <w:rFonts w:ascii="Times New Roman" w:hAnsi="Times New Roman" w:cs="Times New Roman"/>
          <w:i/>
          <w:sz w:val="28"/>
          <w:lang w:val="ru-RU"/>
        </w:rPr>
        <w:t>Капитальный ремонт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"Осташков – Ржев" – Свеклино.</w:t>
      </w:r>
    </w:p>
    <w:p w:rsidR="006F5BFD" w:rsidRPr="006F5BFD" w:rsidRDefault="006F5BFD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Строительство автодороги Харино – Висино.</w:t>
      </w:r>
    </w:p>
    <w:p w:rsidR="006F5BFD" w:rsidRPr="006F5BFD" w:rsidRDefault="006F5BFD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Реконструкция автодороги Степакино – Бобронниково.</w:t>
      </w:r>
    </w:p>
    <w:p w:rsidR="006F5BFD" w:rsidRPr="006F5BFD" w:rsidRDefault="006F5BFD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Строительство автодороги Парихино – Першино.</w:t>
      </w:r>
    </w:p>
    <w:p w:rsidR="006F5BFD" w:rsidRPr="006F5BFD" w:rsidRDefault="006F5BFD" w:rsidP="006F5BFD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Строительство автодороги "Парихино – Петрищево" – Хрипелево.</w:t>
      </w:r>
    </w:p>
    <w:p w:rsidR="006F5BFD" w:rsidRDefault="006F5BFD" w:rsidP="004D48D7">
      <w:pPr>
        <w:pStyle w:val="aa"/>
        <w:numPr>
          <w:ilvl w:val="1"/>
          <w:numId w:val="8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Строительство автодороги Забелино – Осипово.</w:t>
      </w:r>
    </w:p>
    <w:p w:rsidR="004C4D8B" w:rsidRDefault="004C4D8B" w:rsidP="004C4D8B">
      <w:pPr>
        <w:pStyle w:val="13"/>
        <w:suppressAutoHyphens/>
        <w:ind w:left="1191" w:hanging="482"/>
      </w:pPr>
      <w:bookmarkStart w:id="5" w:name="_Toc438655399"/>
      <w:r>
        <w:t>Объекты инженерной инфраструктуры</w:t>
      </w:r>
      <w:bookmarkEnd w:id="5"/>
    </w:p>
    <w:p w:rsidR="00AD3CAB" w:rsidRPr="00AD3CAB" w:rsidRDefault="00AD3CAB" w:rsidP="00AD3CA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D3CAB">
        <w:rPr>
          <w:rFonts w:ascii="Times New Roman" w:hAnsi="Times New Roman" w:cs="Times New Roman"/>
          <w:sz w:val="28"/>
          <w:lang w:val="ru-RU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A484F" w:rsidRPr="008D65B6" w:rsidRDefault="009A484F" w:rsidP="004D48D7">
      <w:pPr>
        <w:pStyle w:val="aa"/>
        <w:keepNext/>
        <w:numPr>
          <w:ilvl w:val="0"/>
          <w:numId w:val="21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6F5BFD" w:rsidRDefault="000F7A50" w:rsidP="004D48D7">
      <w:pPr>
        <w:pStyle w:val="aa"/>
        <w:numPr>
          <w:ilvl w:val="1"/>
          <w:numId w:val="21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Газификация населенного пункта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587159">
        <w:rPr>
          <w:rFonts w:ascii="Times New Roman" w:hAnsi="Times New Roman" w:cs="Times New Roman"/>
          <w:i/>
          <w:sz w:val="28"/>
          <w:lang w:val="ru-RU"/>
        </w:rPr>
        <w:t>Тимофеево</w:t>
      </w:r>
      <w:r w:rsidR="006F5BFD" w:rsidRPr="006F5BFD">
        <w:rPr>
          <w:rFonts w:ascii="Times New Roman" w:hAnsi="Times New Roman" w:cs="Times New Roman"/>
          <w:i/>
          <w:sz w:val="28"/>
          <w:lang w:val="ru-RU"/>
        </w:rPr>
        <w:t>.</w:t>
      </w:r>
    </w:p>
    <w:p w:rsidR="001078E9" w:rsidRDefault="001078E9" w:rsidP="004D48D7">
      <w:pPr>
        <w:pStyle w:val="aa"/>
        <w:numPr>
          <w:ilvl w:val="1"/>
          <w:numId w:val="21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078E9">
        <w:rPr>
          <w:rFonts w:ascii="Times New Roman" w:hAnsi="Times New Roman" w:cs="Times New Roman"/>
          <w:i/>
          <w:sz w:val="28"/>
          <w:lang w:val="ru-RU"/>
        </w:rPr>
        <w:t>Строительство сетей водоснабжения в населенном пункте Леонтьево.</w:t>
      </w:r>
    </w:p>
    <w:p w:rsidR="001078E9" w:rsidRPr="001078E9" w:rsidRDefault="001078E9" w:rsidP="004D48D7">
      <w:pPr>
        <w:pStyle w:val="aa"/>
        <w:numPr>
          <w:ilvl w:val="1"/>
          <w:numId w:val="21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042FD">
        <w:rPr>
          <w:rFonts w:ascii="Times New Roman" w:hAnsi="Times New Roman" w:cs="Times New Roman"/>
          <w:i/>
          <w:sz w:val="28"/>
          <w:lang w:val="ru-RU"/>
        </w:rPr>
        <w:t>Строительство сетей водоотведения в населенном пункте Бахмутово.</w:t>
      </w:r>
    </w:p>
    <w:p w:rsidR="001078E9" w:rsidRPr="006F5BFD" w:rsidRDefault="001078E9" w:rsidP="004D48D7">
      <w:pPr>
        <w:pStyle w:val="aa"/>
        <w:numPr>
          <w:ilvl w:val="1"/>
          <w:numId w:val="21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042FD">
        <w:rPr>
          <w:rFonts w:ascii="Times New Roman" w:hAnsi="Times New Roman" w:cs="Times New Roman"/>
          <w:i/>
          <w:sz w:val="28"/>
          <w:lang w:val="ru-RU"/>
        </w:rPr>
        <w:t>Ремонт сетей водоотведения в населенном пункте Победа.</w:t>
      </w:r>
    </w:p>
    <w:p w:rsidR="009A484F" w:rsidRDefault="009A484F" w:rsidP="004D48D7">
      <w:pPr>
        <w:pStyle w:val="aa"/>
        <w:keepNext/>
        <w:numPr>
          <w:ilvl w:val="0"/>
          <w:numId w:val="21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расчетный срок:</w:t>
      </w:r>
    </w:p>
    <w:p w:rsidR="00DF6B7E" w:rsidRDefault="006F5BFD" w:rsidP="004D48D7">
      <w:pPr>
        <w:pStyle w:val="aa"/>
        <w:numPr>
          <w:ilvl w:val="1"/>
          <w:numId w:val="21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F5BFD">
        <w:rPr>
          <w:rFonts w:ascii="Times New Roman" w:hAnsi="Times New Roman" w:cs="Times New Roman"/>
          <w:i/>
          <w:sz w:val="28"/>
          <w:lang w:val="ru-RU"/>
        </w:rPr>
        <w:t>Строительство межпоселкового газопровода Парихино – Трубино протяженностью 11,8 км</w:t>
      </w:r>
    </w:p>
    <w:p w:rsidR="000A64C1" w:rsidRDefault="000A64C1" w:rsidP="004C4D8B">
      <w:pPr>
        <w:pStyle w:val="13"/>
        <w:suppressAutoHyphens/>
        <w:ind w:left="1191" w:hanging="482"/>
      </w:pPr>
      <w:bookmarkStart w:id="6" w:name="_Toc438655400"/>
      <w:r>
        <w:lastRenderedPageBreak/>
        <w:t>Объекты сельскохозяйственного назначения</w:t>
      </w:r>
      <w:bookmarkEnd w:id="6"/>
    </w:p>
    <w:p w:rsidR="000A64C1" w:rsidRDefault="000A64C1" w:rsidP="00E778F5">
      <w:pPr>
        <w:pStyle w:val="aa"/>
        <w:keepNext/>
        <w:numPr>
          <w:ilvl w:val="0"/>
          <w:numId w:val="11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расчетный срок:</w:t>
      </w:r>
    </w:p>
    <w:p w:rsidR="004B489E" w:rsidRDefault="00D05705" w:rsidP="00D05705">
      <w:pPr>
        <w:pStyle w:val="aa"/>
        <w:numPr>
          <w:ilvl w:val="1"/>
          <w:numId w:val="25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05705">
        <w:rPr>
          <w:rFonts w:ascii="Times New Roman" w:hAnsi="Times New Roman" w:cs="Times New Roman"/>
          <w:i/>
          <w:sz w:val="28"/>
          <w:lang w:val="ru-RU"/>
        </w:rPr>
        <w:t>Развитие крестьянско-фермерских и личных подсобных хозяйств</w:t>
      </w:r>
    </w:p>
    <w:p w:rsidR="00DE320F" w:rsidRDefault="000B23F8" w:rsidP="00DE320F">
      <w:pPr>
        <w:pStyle w:val="11"/>
        <w:ind w:left="992" w:hanging="283"/>
        <w:rPr>
          <w:noProof/>
        </w:rPr>
      </w:pPr>
      <w:bookmarkStart w:id="7" w:name="_Toc438655401"/>
      <w:r>
        <w:rPr>
          <w:noProof/>
        </w:rPr>
        <w:lastRenderedPageBreak/>
        <w:t>Развитие архитектурно-планировочной организации территории. Параметры функциональных зон</w:t>
      </w:r>
      <w:bookmarkEnd w:id="7"/>
    </w:p>
    <w:p w:rsidR="00DE320F" w:rsidRPr="008D65B6" w:rsidRDefault="004C4D8B" w:rsidP="00DE320F">
      <w:pPr>
        <w:pStyle w:val="13"/>
        <w:suppressAutoHyphens/>
        <w:ind w:left="1191" w:hanging="482"/>
      </w:pPr>
      <w:bookmarkStart w:id="8" w:name="_Toc438655402"/>
      <w:r>
        <w:t>Развитие функционально-планировочной структуры</w:t>
      </w:r>
      <w:bookmarkEnd w:id="8"/>
    </w:p>
    <w:p w:rsidR="00F161B9" w:rsidRDefault="002A56D3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Создание объектов капитального строительства, предусмотренное в разделе «С</w:t>
      </w:r>
      <w:r w:rsidRPr="002A56D3">
        <w:rPr>
          <w:rFonts w:ascii="Times New Roman" w:hAnsi="Times New Roman" w:cs="Times New Roman"/>
          <w:sz w:val="28"/>
          <w:lang w:val="ru-RU"/>
        </w:rPr>
        <w:t>ведения о видах, назначении и наименованиях планируемых для размещения объектов федерального, регионального и местного значения</w:t>
      </w:r>
      <w:r>
        <w:rPr>
          <w:rFonts w:ascii="Times New Roman" w:hAnsi="Times New Roman" w:cs="Times New Roman"/>
          <w:sz w:val="28"/>
          <w:lang w:val="ru-RU"/>
        </w:rPr>
        <w:t>» возможно только после изменения функционального назначения предлагаемых к использованию территорий.</w:t>
      </w:r>
      <w:r w:rsidR="00F161B9">
        <w:rPr>
          <w:rFonts w:ascii="Times New Roman" w:hAnsi="Times New Roman" w:cs="Times New Roman"/>
          <w:sz w:val="28"/>
          <w:lang w:val="ru-RU"/>
        </w:rPr>
        <w:t xml:space="preserve"> Изменение функционально-планировочной структуры сельского поселения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="00F161B9">
        <w:rPr>
          <w:rFonts w:ascii="Times New Roman" w:hAnsi="Times New Roman" w:cs="Times New Roman"/>
          <w:sz w:val="28"/>
          <w:lang w:val="ru-RU"/>
        </w:rPr>
        <w:t xml:space="preserve"> обосновано ограниченностью возможностей развития территории по санитарным, инфраструктурным и экономико-географическим соображениям, описанным в материалах по обоснованию генерального плана.</w:t>
      </w:r>
    </w:p>
    <w:p w:rsidR="00133E3A" w:rsidRDefault="00133E3A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33E3A">
        <w:rPr>
          <w:rFonts w:ascii="Times New Roman" w:hAnsi="Times New Roman" w:cs="Times New Roman"/>
          <w:sz w:val="28"/>
          <w:lang w:val="ru-RU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133E3A" w:rsidRDefault="00133E3A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133E3A">
        <w:rPr>
          <w:rFonts w:ascii="Times New Roman" w:hAnsi="Times New Roman" w:cs="Times New Roman"/>
          <w:sz w:val="28"/>
          <w:lang w:val="ru-RU"/>
        </w:rPr>
        <w:t xml:space="preserve">роизводственные зоны </w:t>
      </w:r>
      <w:r w:rsidR="007B2BDE" w:rsidRPr="00133E3A">
        <w:rPr>
          <w:rFonts w:ascii="Times New Roman" w:hAnsi="Times New Roman" w:cs="Times New Roman"/>
          <w:sz w:val="28"/>
          <w:lang w:val="ru-RU"/>
        </w:rPr>
        <w:t>предназначены для</w:t>
      </w:r>
      <w:r w:rsidRPr="00133E3A">
        <w:rPr>
          <w:rFonts w:ascii="Times New Roman" w:hAnsi="Times New Roman" w:cs="Times New Roman"/>
          <w:sz w:val="28"/>
          <w:lang w:val="ru-RU"/>
        </w:rPr>
        <w:t xml:space="preserve"> размещения производственных объектов с различными нормативами воздействия на окружающую среду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397E" w:rsidRDefault="0067397E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Рекреационные зоны предназначены</w:t>
      </w:r>
      <w:r w:rsidRPr="0067397E">
        <w:rPr>
          <w:rFonts w:ascii="Times New Roman" w:hAnsi="Times New Roman" w:cs="Times New Roman"/>
          <w:sz w:val="28"/>
          <w:lang w:val="ru-RU"/>
        </w:rPr>
        <w:t xml:space="preserve"> для организации мест отдыха населения и включающие в себя парки, сады, городские леса, лесопарки, пляжи,</w:t>
      </w:r>
      <w:r>
        <w:rPr>
          <w:rFonts w:ascii="Times New Roman" w:hAnsi="Times New Roman" w:cs="Times New Roman"/>
          <w:sz w:val="28"/>
          <w:lang w:val="ru-RU"/>
        </w:rPr>
        <w:t xml:space="preserve"> санатории и базы отдыха.</w:t>
      </w:r>
    </w:p>
    <w:p w:rsidR="00830B61" w:rsidRDefault="00830B61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Зоны сельскохозяйственного использования предназначены для размещения сельскохозяйственных угодий, объектов сельскохозяйственного производства, территорий для садоводства, огородничества, дачного строительства и территорий, предназначенных для ведения личного подсобного хозяйства. Зоны сельскохозяйственного использования в сельском поселении размещаются как в населенных пунктах, так и за их пределами.</w:t>
      </w:r>
    </w:p>
    <w:p w:rsidR="0067397E" w:rsidRPr="0067397E" w:rsidRDefault="0067397E" w:rsidP="002A56D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7397E">
        <w:rPr>
          <w:rFonts w:ascii="Times New Roman" w:hAnsi="Times New Roman" w:cs="Times New Roman"/>
          <w:sz w:val="28"/>
          <w:lang w:val="ru-RU"/>
        </w:rPr>
        <w:lastRenderedPageBreak/>
        <w:t>Зоны специального назначения предназначены для размещения территорий заняты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67397E">
        <w:rPr>
          <w:rFonts w:ascii="Times New Roman" w:hAnsi="Times New Roman" w:cs="Times New Roman"/>
          <w:sz w:val="28"/>
          <w:lang w:val="ru-RU"/>
        </w:rPr>
        <w:t xml:space="preserve"> кладбищами, крематориями, скотомоги</w:t>
      </w:r>
      <w:r>
        <w:rPr>
          <w:rFonts w:ascii="Times New Roman" w:hAnsi="Times New Roman" w:cs="Times New Roman"/>
          <w:sz w:val="28"/>
          <w:lang w:val="ru-RU"/>
        </w:rPr>
        <w:t xml:space="preserve">льниками, режимными объектами, </w:t>
      </w:r>
      <w:r w:rsidRPr="0067397E">
        <w:rPr>
          <w:rFonts w:ascii="Times New Roman" w:hAnsi="Times New Roman" w:cs="Times New Roman"/>
          <w:sz w:val="28"/>
          <w:lang w:val="ru-RU"/>
        </w:rPr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133E3A" w:rsidRPr="002A56D3" w:rsidRDefault="0067397E" w:rsidP="00133E3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Предусмотрены расширения жилых, </w:t>
      </w:r>
      <w:r w:rsidR="00133E3A">
        <w:rPr>
          <w:rFonts w:ascii="Times New Roman" w:hAnsi="Times New Roman" w:cs="Times New Roman"/>
          <w:sz w:val="28"/>
          <w:lang w:val="ru-RU"/>
        </w:rPr>
        <w:t>производственных</w:t>
      </w:r>
      <w:r>
        <w:rPr>
          <w:rFonts w:ascii="Times New Roman" w:hAnsi="Times New Roman" w:cs="Times New Roman"/>
          <w:sz w:val="28"/>
          <w:lang w:val="ru-RU"/>
        </w:rPr>
        <w:t>, рекреационных, специальных</w:t>
      </w:r>
      <w:r w:rsidR="00133E3A">
        <w:rPr>
          <w:rFonts w:ascii="Times New Roman" w:hAnsi="Times New Roman" w:cs="Times New Roman"/>
          <w:sz w:val="28"/>
          <w:lang w:val="ru-RU"/>
        </w:rPr>
        <w:t xml:space="preserve"> функциональных зон.</w:t>
      </w:r>
    </w:p>
    <w:p w:rsidR="008D65B6" w:rsidRPr="008D65B6" w:rsidRDefault="008D65B6" w:rsidP="00E778F5">
      <w:pPr>
        <w:pStyle w:val="aa"/>
        <w:keepNext/>
        <w:numPr>
          <w:ilvl w:val="0"/>
          <w:numId w:val="9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8D65B6" w:rsidRDefault="000234C8" w:rsidP="00E778F5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Формирование зон сельскохозяйственного использования в форме дачных поселков в</w:t>
      </w:r>
      <w:r w:rsidR="008D65B6" w:rsidRPr="008D65B6">
        <w:rPr>
          <w:rFonts w:ascii="Times New Roman" w:hAnsi="Times New Roman" w:cs="Times New Roman"/>
          <w:i/>
          <w:sz w:val="28"/>
          <w:lang w:val="ru-RU"/>
        </w:rPr>
        <w:t xml:space="preserve"> населенных пункт</w:t>
      </w:r>
      <w:r>
        <w:rPr>
          <w:rFonts w:ascii="Times New Roman" w:hAnsi="Times New Roman" w:cs="Times New Roman"/>
          <w:i/>
          <w:sz w:val="28"/>
          <w:lang w:val="ru-RU"/>
        </w:rPr>
        <w:t>ах</w:t>
      </w:r>
      <w:r w:rsidR="000734F6">
        <w:rPr>
          <w:rFonts w:ascii="Times New Roman" w:hAnsi="Times New Roman" w:cs="Times New Roman"/>
          <w:i/>
          <w:sz w:val="28"/>
          <w:lang w:val="ru-RU"/>
        </w:rPr>
        <w:t xml:space="preserve"> Харланово, Сувитки, Михирево, Харино, Моржово, Деньгино</w:t>
      </w:r>
      <w:r w:rsidR="00FE5B87">
        <w:rPr>
          <w:rFonts w:ascii="Times New Roman" w:hAnsi="Times New Roman" w:cs="Times New Roman"/>
          <w:i/>
          <w:sz w:val="28"/>
          <w:lang w:val="ru-RU"/>
        </w:rPr>
        <w:t>.</w:t>
      </w:r>
    </w:p>
    <w:p w:rsidR="000234C8" w:rsidRDefault="000234C8" w:rsidP="00E778F5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Формирование зон рекреационного использования в населенных пунктах д. Сувитки, д. Харино.</w:t>
      </w:r>
    </w:p>
    <w:p w:rsidR="000734F6" w:rsidRDefault="000734F6" w:rsidP="000734F6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Создание рекреационной зоны на земельном участке </w:t>
      </w:r>
      <w:r w:rsidRPr="000734F6">
        <w:rPr>
          <w:rFonts w:ascii="Times New Roman" w:hAnsi="Times New Roman" w:cs="Times New Roman"/>
          <w:i/>
          <w:sz w:val="28"/>
          <w:lang w:val="ru-RU"/>
        </w:rPr>
        <w:t>69:27:0000018:311</w:t>
      </w:r>
      <w:r>
        <w:rPr>
          <w:rFonts w:ascii="Times New Roman" w:hAnsi="Times New Roman" w:cs="Times New Roman"/>
          <w:i/>
          <w:sz w:val="28"/>
          <w:lang w:val="ru-RU"/>
        </w:rPr>
        <w:t xml:space="preserve"> к югу от д. Харланово.</w:t>
      </w:r>
    </w:p>
    <w:p w:rsidR="00A3172F" w:rsidRDefault="00A3172F" w:rsidP="00A3172F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Создание производственной зоны в границах кадастрового квартала </w:t>
      </w:r>
      <w:r w:rsidRPr="00A3172F">
        <w:rPr>
          <w:rFonts w:ascii="Times New Roman" w:hAnsi="Times New Roman" w:cs="Times New Roman"/>
          <w:i/>
          <w:sz w:val="28"/>
          <w:lang w:val="ru-RU"/>
        </w:rPr>
        <w:t>69:27:0191301</w:t>
      </w:r>
      <w:r>
        <w:rPr>
          <w:rFonts w:ascii="Times New Roman" w:hAnsi="Times New Roman" w:cs="Times New Roman"/>
          <w:i/>
          <w:sz w:val="28"/>
          <w:lang w:val="ru-RU"/>
        </w:rPr>
        <w:t xml:space="preserve"> на территории поселка Победа.</w:t>
      </w:r>
    </w:p>
    <w:p w:rsidR="008D65B6" w:rsidRDefault="008D65B6" w:rsidP="00E778F5">
      <w:pPr>
        <w:pStyle w:val="aa"/>
        <w:keepNext/>
        <w:numPr>
          <w:ilvl w:val="0"/>
          <w:numId w:val="9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расчетный срок:</w:t>
      </w:r>
    </w:p>
    <w:p w:rsidR="00B15DE7" w:rsidRDefault="00B15DE7" w:rsidP="00B15DE7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8D65B6">
        <w:rPr>
          <w:rFonts w:ascii="Times New Roman" w:hAnsi="Times New Roman" w:cs="Times New Roman"/>
          <w:i/>
          <w:sz w:val="28"/>
          <w:lang w:val="ru-RU"/>
        </w:rPr>
        <w:t>Создание производственной зоны к юг</w:t>
      </w:r>
      <w:r w:rsidR="00EF1865">
        <w:rPr>
          <w:rFonts w:ascii="Times New Roman" w:hAnsi="Times New Roman" w:cs="Times New Roman"/>
          <w:i/>
          <w:sz w:val="28"/>
          <w:lang w:val="ru-RU"/>
        </w:rPr>
        <w:t>о-западу</w:t>
      </w:r>
      <w:r w:rsidRPr="008D65B6">
        <w:rPr>
          <w:rFonts w:ascii="Times New Roman" w:hAnsi="Times New Roman" w:cs="Times New Roman"/>
          <w:i/>
          <w:sz w:val="28"/>
          <w:lang w:val="ru-RU"/>
        </w:rPr>
        <w:t xml:space="preserve"> от </w:t>
      </w:r>
      <w:r>
        <w:rPr>
          <w:rFonts w:ascii="Times New Roman" w:hAnsi="Times New Roman" w:cs="Times New Roman"/>
          <w:i/>
          <w:sz w:val="28"/>
          <w:lang w:val="ru-RU"/>
        </w:rPr>
        <w:t>д. Лазарево</w:t>
      </w:r>
      <w:r w:rsidRPr="008D65B6">
        <w:rPr>
          <w:rFonts w:ascii="Times New Roman" w:hAnsi="Times New Roman" w:cs="Times New Roman"/>
          <w:i/>
          <w:sz w:val="28"/>
          <w:lang w:val="ru-RU"/>
        </w:rPr>
        <w:t xml:space="preserve">. </w:t>
      </w:r>
    </w:p>
    <w:p w:rsidR="001247F4" w:rsidRDefault="001247F4" w:rsidP="00B15DE7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Расширение производственной зоны в границах горного отвода месторождения ПГС «Митьковское»</w:t>
      </w:r>
      <w:r w:rsidR="00162559">
        <w:rPr>
          <w:rFonts w:ascii="Times New Roman" w:hAnsi="Times New Roman" w:cs="Times New Roman"/>
          <w:i/>
          <w:sz w:val="28"/>
          <w:lang w:val="ru-RU"/>
        </w:rPr>
        <w:t>.</w:t>
      </w:r>
    </w:p>
    <w:p w:rsidR="00162559" w:rsidRDefault="00162559" w:rsidP="00162559">
      <w:pPr>
        <w:pStyle w:val="aa"/>
        <w:numPr>
          <w:ilvl w:val="1"/>
          <w:numId w:val="9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Формирование производственной зоны на земельном участке </w:t>
      </w:r>
      <w:r w:rsidRPr="00162559">
        <w:rPr>
          <w:rFonts w:ascii="Times New Roman" w:hAnsi="Times New Roman" w:cs="Times New Roman"/>
          <w:i/>
          <w:sz w:val="28"/>
          <w:lang w:val="ru-RU"/>
        </w:rPr>
        <w:t>69:27:0000018:258</w:t>
      </w:r>
      <w:r>
        <w:rPr>
          <w:rFonts w:ascii="Times New Roman" w:hAnsi="Times New Roman" w:cs="Times New Roman"/>
          <w:i/>
          <w:sz w:val="28"/>
          <w:lang w:val="ru-RU"/>
        </w:rPr>
        <w:t xml:space="preserve"> под существующей автозаправочной станцией.</w:t>
      </w:r>
    </w:p>
    <w:p w:rsidR="004C4D8B" w:rsidRDefault="004C4D8B" w:rsidP="004C4D8B">
      <w:pPr>
        <w:pStyle w:val="13"/>
        <w:suppressAutoHyphens/>
        <w:ind w:left="1191" w:hanging="482"/>
      </w:pPr>
      <w:bookmarkStart w:id="9" w:name="_Toc438655403"/>
      <w:r>
        <w:t>Изменение границ населённых пунктов</w:t>
      </w:r>
      <w:bookmarkEnd w:id="9"/>
    </w:p>
    <w:p w:rsidR="008669DB" w:rsidRPr="008669DB" w:rsidRDefault="008669DB" w:rsidP="008669D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Развитие жилой зоны осуществляется на землях, используемых</w:t>
      </w:r>
      <w:r w:rsidRPr="008669DB">
        <w:rPr>
          <w:rFonts w:ascii="Times New Roman" w:hAnsi="Times New Roman" w:cs="Times New Roman"/>
          <w:sz w:val="28"/>
          <w:lang w:val="ru-RU"/>
        </w:rPr>
        <w:t xml:space="preserve"> и предназначенны</w:t>
      </w:r>
      <w:r>
        <w:rPr>
          <w:rFonts w:ascii="Times New Roman" w:hAnsi="Times New Roman" w:cs="Times New Roman"/>
          <w:sz w:val="28"/>
          <w:lang w:val="ru-RU"/>
        </w:rPr>
        <w:t>х</w:t>
      </w:r>
      <w:r w:rsidRPr="008669DB">
        <w:rPr>
          <w:rFonts w:ascii="Times New Roman" w:hAnsi="Times New Roman" w:cs="Times New Roman"/>
          <w:sz w:val="28"/>
          <w:lang w:val="ru-RU"/>
        </w:rPr>
        <w:t xml:space="preserve"> для застройки и развития нас</w:t>
      </w:r>
      <w:r>
        <w:rPr>
          <w:rFonts w:ascii="Times New Roman" w:hAnsi="Times New Roman" w:cs="Times New Roman"/>
          <w:sz w:val="28"/>
          <w:lang w:val="ru-RU"/>
        </w:rPr>
        <w:t>е</w:t>
      </w:r>
      <w:r w:rsidRPr="008669DB">
        <w:rPr>
          <w:rFonts w:ascii="Times New Roman" w:hAnsi="Times New Roman" w:cs="Times New Roman"/>
          <w:sz w:val="28"/>
          <w:lang w:val="ru-RU"/>
        </w:rPr>
        <w:t>ленных пунктов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="004C5B5C">
        <w:rPr>
          <w:rFonts w:ascii="Times New Roman" w:hAnsi="Times New Roman" w:cs="Times New Roman"/>
          <w:sz w:val="28"/>
          <w:lang w:val="ru-RU"/>
        </w:rPr>
        <w:t xml:space="preserve">В соответствии с региональными нормативами градостроительного проектирования Тверской </w:t>
      </w:r>
      <w:r w:rsidR="004C5B5C">
        <w:rPr>
          <w:rFonts w:ascii="Times New Roman" w:hAnsi="Times New Roman" w:cs="Times New Roman"/>
          <w:sz w:val="28"/>
          <w:lang w:val="ru-RU"/>
        </w:rPr>
        <w:lastRenderedPageBreak/>
        <w:t>области ж</w:t>
      </w:r>
      <w:r w:rsidR="004C5B5C" w:rsidRPr="004C5B5C">
        <w:rPr>
          <w:rFonts w:ascii="Times New Roman" w:hAnsi="Times New Roman" w:cs="Times New Roman"/>
          <w:sz w:val="28"/>
          <w:lang w:val="ru-RU"/>
        </w:rPr>
        <w:t xml:space="preserve">илые зоны должны располагаться в границах населенных пунктов. </w:t>
      </w:r>
      <w:r w:rsidR="00D102BD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>еобходимо перевести земельные участки, предполагаемые для застройки индивидуальными жилыми домами из земель сельскохозяйственного назначения в земли населенных пунктов. Границы сельских населенных пунктов отделяют земли населенных пунктов от земель иных категорий.</w:t>
      </w:r>
    </w:p>
    <w:p w:rsidR="008669DB" w:rsidRPr="008669DB" w:rsidRDefault="008669DB" w:rsidP="008669D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Генеральным планом предлагается расширение границ населенных пунктов.</w:t>
      </w:r>
    </w:p>
    <w:p w:rsidR="00A17CFD" w:rsidRPr="008D65B6" w:rsidRDefault="00A17CFD" w:rsidP="00E778F5">
      <w:pPr>
        <w:pStyle w:val="aa"/>
        <w:keepNext/>
        <w:numPr>
          <w:ilvl w:val="0"/>
          <w:numId w:val="10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D65B6">
        <w:rPr>
          <w:rFonts w:ascii="Times New Roman" w:hAnsi="Times New Roman" w:cs="Times New Roman"/>
          <w:sz w:val="28"/>
          <w:lang w:val="ru-RU"/>
        </w:rPr>
        <w:t>На первую очередь:</w:t>
      </w:r>
    </w:p>
    <w:p w:rsidR="00A17CFD" w:rsidRDefault="00A17CFD" w:rsidP="00E778F5">
      <w:pPr>
        <w:pStyle w:val="aa"/>
        <w:numPr>
          <w:ilvl w:val="1"/>
          <w:numId w:val="10"/>
        </w:numPr>
        <w:suppressAutoHyphens w:val="0"/>
        <w:spacing w:before="0" w:after="0" w:line="360" w:lineRule="auto"/>
        <w:ind w:left="284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Изменение границ</w:t>
      </w:r>
      <w:r w:rsidRPr="008D65B6">
        <w:rPr>
          <w:rFonts w:ascii="Times New Roman" w:hAnsi="Times New Roman" w:cs="Times New Roman"/>
          <w:i/>
          <w:sz w:val="28"/>
          <w:lang w:val="ru-RU"/>
        </w:rPr>
        <w:t xml:space="preserve"> населенных пунктов </w:t>
      </w:r>
      <w:r w:rsidR="00B4054C">
        <w:rPr>
          <w:rFonts w:ascii="Times New Roman" w:hAnsi="Times New Roman" w:cs="Times New Roman"/>
          <w:i/>
          <w:sz w:val="28"/>
          <w:lang w:val="ru-RU"/>
        </w:rPr>
        <w:t>Харланово, Сувитки, Михирево, Харино, Моржово, Деньгино</w:t>
      </w:r>
      <w:r w:rsidR="00D16F05">
        <w:rPr>
          <w:rFonts w:ascii="Times New Roman" w:hAnsi="Times New Roman" w:cs="Times New Roman"/>
          <w:i/>
          <w:sz w:val="28"/>
          <w:lang w:val="ru-RU"/>
        </w:rPr>
        <w:t>, Свеклино.</w:t>
      </w:r>
    </w:p>
    <w:p w:rsidR="007E36BC" w:rsidRDefault="007E36BC" w:rsidP="007E36BC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Изменение границ населенных пунктов обеспечивает правовую основу для изменения категории земель, определения границ территориальных зон и видов разрешенного использования земельных участков, разрешенных параметров застройки. Поэтому изменить границы населенных пунктов необходимо в первую очередь.</w:t>
      </w:r>
    </w:p>
    <w:p w:rsidR="001B3FDA" w:rsidRDefault="001B3FDA" w:rsidP="001B3FD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B3FDA">
        <w:rPr>
          <w:rFonts w:ascii="Times New Roman" w:hAnsi="Times New Roman" w:cs="Times New Roman"/>
          <w:sz w:val="28"/>
          <w:lang w:val="ru-RU"/>
        </w:rPr>
        <w:t>В соответствии с п. 1 ст. 84 Земельного кодекса Российской Федерации установлением или изменением гран</w:t>
      </w:r>
      <w:r>
        <w:rPr>
          <w:rFonts w:ascii="Times New Roman" w:hAnsi="Times New Roman" w:cs="Times New Roman"/>
          <w:sz w:val="28"/>
          <w:lang w:val="ru-RU"/>
        </w:rPr>
        <w:t xml:space="preserve">иц населенных пунктов является </w:t>
      </w:r>
      <w:r w:rsidRPr="001B3FDA">
        <w:rPr>
          <w:rFonts w:ascii="Times New Roman" w:hAnsi="Times New Roman" w:cs="Times New Roman"/>
          <w:sz w:val="28"/>
          <w:lang w:val="ru-RU"/>
        </w:rPr>
        <w:t>утверждение или изменение генерального поселения, отображающего границы населенных пунктов, расположенных в границах соответствующего муниципального образования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1B3FDA" w:rsidRDefault="001B3FDA" w:rsidP="007E36BC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B3FDA">
        <w:rPr>
          <w:rFonts w:ascii="Times New Roman" w:hAnsi="Times New Roman" w:cs="Times New Roman"/>
          <w:sz w:val="28"/>
          <w:lang w:val="ru-RU"/>
        </w:rPr>
        <w:t xml:space="preserve">Определение местоположения границ объекта землеустройства (в том числе населенного пункта) осуществляется посредством выполнения работ по землеустройству (описанию местоположения границ объектов землеустройства). В результате таких работ согласно ст. 20 Закона о землеустройстве подготавливается карта </w:t>
      </w:r>
      <w:r w:rsidR="007B2BDE">
        <w:rPr>
          <w:rFonts w:ascii="Times New Roman" w:hAnsi="Times New Roman" w:cs="Times New Roman"/>
          <w:sz w:val="28"/>
          <w:lang w:val="ru-RU"/>
        </w:rPr>
        <w:t xml:space="preserve">(план) объекта землеустройства, в форме, определённой </w:t>
      </w:r>
      <w:r w:rsidRPr="001B3FDA">
        <w:rPr>
          <w:rFonts w:ascii="Times New Roman" w:hAnsi="Times New Roman" w:cs="Times New Roman"/>
          <w:sz w:val="28"/>
          <w:lang w:val="ru-RU"/>
        </w:rPr>
        <w:t>Постановлением Правительства Российской Федерации от 30.07.2009 N 621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1B3FDA" w:rsidRDefault="001B3FDA" w:rsidP="007E36BC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В соответствии с</w:t>
      </w:r>
      <w:r w:rsidRPr="001B3FDA">
        <w:rPr>
          <w:rFonts w:ascii="Times New Roman" w:hAnsi="Times New Roman" w:cs="Times New Roman"/>
          <w:sz w:val="28"/>
          <w:lang w:val="ru-RU"/>
        </w:rPr>
        <w:t xml:space="preserve"> Приказом Минэкономразвития России от 03.06.2011 N 267 предусмотрено, что описание местоположения границ объектов землеустройства осуществляется с использованием сведений государственного ка</w:t>
      </w:r>
      <w:r w:rsidR="00EA7FDB">
        <w:rPr>
          <w:rFonts w:ascii="Times New Roman" w:hAnsi="Times New Roman" w:cs="Times New Roman"/>
          <w:sz w:val="28"/>
          <w:lang w:val="ru-RU"/>
        </w:rPr>
        <w:t>дастра недвижимости. Г</w:t>
      </w:r>
      <w:r w:rsidRPr="001B3FDA">
        <w:rPr>
          <w:rFonts w:ascii="Times New Roman" w:hAnsi="Times New Roman" w:cs="Times New Roman"/>
          <w:sz w:val="28"/>
          <w:lang w:val="ru-RU"/>
        </w:rPr>
        <w:t>раницы населенных пунктов не должны пересекать границы земельных участков в соответствии с внесенными в государственный кадастр недвижимости сведениями о таких земельных участках.</w:t>
      </w:r>
      <w:r w:rsidR="00EA7FDB">
        <w:rPr>
          <w:rFonts w:ascii="Times New Roman" w:hAnsi="Times New Roman" w:cs="Times New Roman"/>
          <w:sz w:val="28"/>
          <w:lang w:val="ru-RU"/>
        </w:rPr>
        <w:t xml:space="preserve"> С</w:t>
      </w:r>
      <w:r w:rsidR="00EA7FDB" w:rsidRPr="00EA7FDB">
        <w:rPr>
          <w:rFonts w:ascii="Times New Roman" w:hAnsi="Times New Roman" w:cs="Times New Roman"/>
          <w:sz w:val="28"/>
          <w:lang w:val="ru-RU"/>
        </w:rPr>
        <w:t>огласно п. 2 ст. 83 Земельного кодекса Российской Федерации границы городских, сельских населенных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лицам.</w:t>
      </w:r>
    </w:p>
    <w:p w:rsidR="00970F0A" w:rsidRPr="00A57C79" w:rsidRDefault="00970F0A" w:rsidP="00970F0A">
      <w:pPr>
        <w:pStyle w:val="13"/>
        <w:suppressAutoHyphens/>
        <w:ind w:left="1191" w:hanging="482"/>
      </w:pPr>
      <w:bookmarkStart w:id="10" w:name="_Toc429573313"/>
      <w:bookmarkStart w:id="11" w:name="_Toc438655404"/>
      <w:r>
        <w:t>Параметры функциональных зон</w:t>
      </w:r>
      <w:bookmarkEnd w:id="10"/>
      <w:bookmarkEnd w:id="11"/>
    </w:p>
    <w:p w:rsidR="00970F0A" w:rsidRDefault="00C83747" w:rsidP="007E36BC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Под параметрами функциональных зон принимаются основные характеристики их размещения, возможности комбинации объектов капитального строительства и использования земельных участков внутри зон.</w:t>
      </w:r>
    </w:p>
    <w:p w:rsidR="00C83747" w:rsidRDefault="00C83747" w:rsidP="007E36BC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сельском поселении «Победа» выделяются функциональные зоны:</w:t>
      </w:r>
    </w:p>
    <w:p w:rsidR="00C83747" w:rsidRP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83747">
        <w:rPr>
          <w:rFonts w:ascii="Times New Roman" w:hAnsi="Times New Roman" w:cs="Times New Roman"/>
          <w:sz w:val="28"/>
          <w:lang w:val="ru-RU"/>
        </w:rPr>
        <w:t>Зона градостроительного использования:</w:t>
      </w:r>
    </w:p>
    <w:p w:rsidR="00C83747" w:rsidRDefault="00C83747" w:rsidP="00C83747">
      <w:pPr>
        <w:pStyle w:val="aa"/>
        <w:numPr>
          <w:ilvl w:val="1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Жилая зона (Ж)</w:t>
      </w:r>
    </w:p>
    <w:p w:rsidR="00C83747" w:rsidRDefault="00C83747" w:rsidP="00C83747">
      <w:pPr>
        <w:pStyle w:val="aa"/>
        <w:numPr>
          <w:ilvl w:val="1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Общественно-деловая зона (О)</w:t>
      </w:r>
    </w:p>
    <w:p w:rsidR="00C83747" w:rsidRDefault="00C83747" w:rsidP="00C83747">
      <w:pPr>
        <w:pStyle w:val="aa"/>
        <w:numPr>
          <w:ilvl w:val="1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сельскохозяйственного использования (Сх)</w:t>
      </w:r>
    </w:p>
    <w:p w:rsidR="00C83747" w:rsidRDefault="00C83747" w:rsidP="00C83747">
      <w:pPr>
        <w:pStyle w:val="aa"/>
        <w:numPr>
          <w:ilvl w:val="1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рекреационного назначения (Р)</w:t>
      </w:r>
    </w:p>
    <w:p w:rsidR="00C83747" w:rsidRDefault="00C83747" w:rsidP="00C83747">
      <w:pPr>
        <w:pStyle w:val="aa"/>
        <w:numPr>
          <w:ilvl w:val="1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производственного использования (П)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сельскохозяйственного использования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инженерной и транспортной инфраструктуры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рекреационного назначения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специального назначения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производственного использования</w:t>
      </w:r>
    </w:p>
    <w:p w:rsidR="00C83747" w:rsidRDefault="00C83747" w:rsidP="00C83747">
      <w:pPr>
        <w:pStyle w:val="aa"/>
        <w:numPr>
          <w:ilvl w:val="0"/>
          <w:numId w:val="30"/>
        </w:numPr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Зона земель запаса</w:t>
      </w:r>
    </w:p>
    <w:p w:rsidR="0080184D" w:rsidRDefault="0080184D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Функциональные зоны, входящие в блок «Зона градостроительного использования» размещаются в населенных пунктах, не входящие в этот блок – как правило на землях соответствующих категорий.</w:t>
      </w:r>
    </w:p>
    <w:p w:rsidR="00B174E2" w:rsidRDefault="00B174E2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Жилая зона</w:t>
      </w:r>
      <w:r w:rsidR="00CA1807">
        <w:rPr>
          <w:rFonts w:ascii="Times New Roman" w:hAnsi="Times New Roman" w:cs="Times New Roman"/>
          <w:b/>
          <w:sz w:val="28"/>
          <w:lang w:val="ru-RU"/>
        </w:rPr>
        <w:t xml:space="preserve"> (Ж)</w:t>
      </w:r>
      <w:r w:rsidRPr="00B174E2">
        <w:rPr>
          <w:rFonts w:ascii="Times New Roman" w:hAnsi="Times New Roman" w:cs="Times New Roman"/>
          <w:sz w:val="28"/>
          <w:lang w:val="ru-RU"/>
        </w:rPr>
        <w:t xml:space="preserve"> предназначен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B174E2">
        <w:rPr>
          <w:rFonts w:ascii="Times New Roman" w:hAnsi="Times New Roman" w:cs="Times New Roman"/>
          <w:sz w:val="28"/>
          <w:lang w:val="ru-RU"/>
        </w:rPr>
        <w:t xml:space="preserve"> для организации благоприятной и безопасной среды проживания населения, отвечающей его социальным, культурным, бытовым и другим потребностям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EB297F">
        <w:rPr>
          <w:rFonts w:ascii="Times New Roman" w:hAnsi="Times New Roman" w:cs="Times New Roman"/>
          <w:sz w:val="28"/>
          <w:lang w:val="ru-RU"/>
        </w:rPr>
        <w:t xml:space="preserve"> В сельском поселении «Победа» в жилой зоне населенных пунктов распространена малоэтажная жилая застройка, в основном состоящая из индивидуальных жилых домов высотой до трёх этажей. В населенном пункте Победа, наряду с индивидуальной, размещена многоквартирная жилая застройка, двухэтажная. Внутри жилой зоны населенных пунктов располагаются </w:t>
      </w:r>
      <w:r w:rsidR="00EB297F" w:rsidRPr="00EB297F">
        <w:rPr>
          <w:rFonts w:ascii="Times New Roman" w:hAnsi="Times New Roman" w:cs="Times New Roman"/>
          <w:i/>
          <w:sz w:val="28"/>
          <w:lang w:val="ru-RU"/>
        </w:rPr>
        <w:t>одиночные</w:t>
      </w:r>
      <w:r w:rsidR="00EB297F">
        <w:rPr>
          <w:rFonts w:ascii="Times New Roman" w:hAnsi="Times New Roman" w:cs="Times New Roman"/>
          <w:sz w:val="28"/>
          <w:lang w:val="ru-RU"/>
        </w:rPr>
        <w:t xml:space="preserve"> объекты капитального строительства различного назначения, объекты инженерной и транспортной инфраструктуры, необходимые для обслуживания жилой застройки. На земельных участках, помимо строительства, ведется личное подсобное хозяйство.</w:t>
      </w:r>
    </w:p>
    <w:p w:rsidR="00EB297F" w:rsidRDefault="00EB297F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Общественно-деловая зона</w:t>
      </w:r>
      <w:r w:rsidR="00CA1807" w:rsidRPr="00CA1807">
        <w:rPr>
          <w:rFonts w:ascii="Times New Roman" w:hAnsi="Times New Roman" w:cs="Times New Roman"/>
          <w:b/>
          <w:sz w:val="28"/>
          <w:lang w:val="ru-RU"/>
        </w:rPr>
        <w:t xml:space="preserve"> (О)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7C6BD5" w:rsidRPr="007C6BD5">
        <w:rPr>
          <w:rFonts w:ascii="Times New Roman" w:hAnsi="Times New Roman" w:cs="Times New Roman"/>
          <w:sz w:val="28"/>
          <w:lang w:val="ru-RU"/>
        </w:rPr>
        <w:t>предназначен</w:t>
      </w:r>
      <w:r w:rsidR="007C6BD5">
        <w:rPr>
          <w:rFonts w:ascii="Times New Roman" w:hAnsi="Times New Roman" w:cs="Times New Roman"/>
          <w:sz w:val="28"/>
          <w:lang w:val="ru-RU"/>
        </w:rPr>
        <w:t>а</w:t>
      </w:r>
      <w:r w:rsidR="007C6BD5" w:rsidRPr="007C6BD5">
        <w:rPr>
          <w:rFonts w:ascii="Times New Roman" w:hAnsi="Times New Roman" w:cs="Times New Roman"/>
          <w:sz w:val="28"/>
          <w:lang w:val="ru-RU"/>
        </w:rPr>
        <w:t xml:space="preserve"> для размещения объектов здравоохранения, культуры, торговли, общественного питания, социального и коммунально-бытового назначения, объектов образования, административных учреждений,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r w:rsidR="007C6BD5">
        <w:rPr>
          <w:rFonts w:ascii="Times New Roman" w:hAnsi="Times New Roman" w:cs="Times New Roman"/>
          <w:sz w:val="28"/>
          <w:lang w:val="ru-RU"/>
        </w:rPr>
        <w:t xml:space="preserve"> Общественно-деловая зона в сельском поселении «Победа» сформирована в населенных пунктах Победа и Бахмутово. Объекты капитального строительства в общественно-деловой зоне группируются в кластеры, обособленные от жилой застройки. Земельные участки имеют виды разрешенного использования из блоков 3.0 – 4.0 по Классификатору видов разрешенного использования (Приказ Минэкономразвития РФ №540 от 01.09.2014 г.)</w:t>
      </w:r>
    </w:p>
    <w:p w:rsidR="00557841" w:rsidRDefault="00557841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Зона сельскохозяйственного использования (Сх)</w:t>
      </w:r>
      <w:r>
        <w:rPr>
          <w:rFonts w:ascii="Times New Roman" w:hAnsi="Times New Roman" w:cs="Times New Roman"/>
          <w:sz w:val="28"/>
          <w:lang w:val="ru-RU"/>
        </w:rPr>
        <w:t xml:space="preserve"> в населенных пунктах могут включать </w:t>
      </w:r>
      <w:r w:rsidR="00BC6C86">
        <w:rPr>
          <w:rFonts w:ascii="Times New Roman" w:hAnsi="Times New Roman" w:cs="Times New Roman"/>
          <w:sz w:val="28"/>
          <w:lang w:val="ru-RU"/>
        </w:rPr>
        <w:t xml:space="preserve">сельскохозяйственные угодья, </w:t>
      </w:r>
      <w:r w:rsidR="008A023A">
        <w:rPr>
          <w:rFonts w:ascii="Times New Roman" w:hAnsi="Times New Roman" w:cs="Times New Roman"/>
          <w:sz w:val="28"/>
          <w:lang w:val="ru-RU"/>
        </w:rPr>
        <w:t>а так</w:t>
      </w:r>
      <w:r w:rsidR="00BC6C86">
        <w:rPr>
          <w:rFonts w:ascii="Times New Roman" w:hAnsi="Times New Roman" w:cs="Times New Roman"/>
          <w:sz w:val="28"/>
          <w:lang w:val="ru-RU"/>
        </w:rPr>
        <w:t xml:space="preserve">же территории, </w:t>
      </w:r>
      <w:r w:rsidR="00BC6C86" w:rsidRPr="00BC6C86">
        <w:rPr>
          <w:rFonts w:ascii="Times New Roman" w:hAnsi="Times New Roman" w:cs="Times New Roman"/>
          <w:sz w:val="28"/>
          <w:lang w:val="ru-RU"/>
        </w:rPr>
        <w:t>заня</w:t>
      </w:r>
      <w:r w:rsidR="00BC6C86" w:rsidRPr="00BC6C86">
        <w:rPr>
          <w:rFonts w:ascii="Times New Roman" w:hAnsi="Times New Roman" w:cs="Times New Roman"/>
          <w:sz w:val="28"/>
          <w:lang w:val="ru-RU"/>
        </w:rPr>
        <w:lastRenderedPageBreak/>
        <w:t>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</w:t>
      </w:r>
      <w:r w:rsidR="00BC6C86">
        <w:rPr>
          <w:rFonts w:ascii="Times New Roman" w:hAnsi="Times New Roman" w:cs="Times New Roman"/>
          <w:sz w:val="28"/>
          <w:lang w:val="ru-RU"/>
        </w:rPr>
        <w:t>.</w:t>
      </w:r>
      <w:r w:rsidR="00BC6C86">
        <w:rPr>
          <w:rStyle w:val="ad"/>
          <w:rFonts w:ascii="Times New Roman" w:hAnsi="Times New Roman" w:cs="Times New Roman"/>
          <w:sz w:val="28"/>
          <w:lang w:val="ru-RU"/>
        </w:rPr>
        <w:footnoteReference w:id="2"/>
      </w:r>
      <w:r w:rsidR="00725AA4">
        <w:rPr>
          <w:rFonts w:ascii="Times New Roman" w:hAnsi="Times New Roman" w:cs="Times New Roman"/>
          <w:sz w:val="28"/>
          <w:lang w:val="ru-RU"/>
        </w:rPr>
        <w:t xml:space="preserve"> В сельском поселении «Победа» генеральным планом предлагается формирование зон сельскохозяйственного использования под дачное строительство и садоводство, под личное подсобное хозяйство с элементами мини-ферм агротуристической направленности. Размещение застройки предполагается в форме дачных поселков, усадебных хозяйств. Объекты капитального строительства социального и коммунального обслуживания, транспортной и инженерной инфраструктуры планируется размещать одиночно в пределах рассматриваемой зоны. Основные виды деятельности на земельных участках – личное подсобное хозяйство, сельскохозяйственное использование, отдых (рекреация)</w:t>
      </w:r>
      <w:r w:rsidR="00517450">
        <w:rPr>
          <w:rFonts w:ascii="Times New Roman" w:hAnsi="Times New Roman" w:cs="Times New Roman"/>
          <w:sz w:val="28"/>
          <w:lang w:val="ru-RU"/>
        </w:rPr>
        <w:t>.</w:t>
      </w:r>
    </w:p>
    <w:p w:rsidR="009E704A" w:rsidRDefault="009E704A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Зона рекреационного назначения (Р)</w:t>
      </w:r>
      <w:r>
        <w:rPr>
          <w:rFonts w:ascii="Times New Roman" w:hAnsi="Times New Roman" w:cs="Times New Roman"/>
          <w:sz w:val="28"/>
          <w:lang w:val="ru-RU"/>
        </w:rPr>
        <w:t xml:space="preserve"> в населенных пунктах сельского поселения «Победа» включает территории для размещения дачно-рекреационного комплекса и турбазы. Основные виды использования земельных участков – отдых (рекреация), охота и рыбалка, спорт, развлечения. Планируемые объекты капитального строительства – клуб, магазин, кафе, детская площадка, прогулочная зона, медпункт, офис администрации, парковка.</w:t>
      </w:r>
    </w:p>
    <w:p w:rsidR="00D6620C" w:rsidRDefault="00D6620C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Зона производственного использования (П)</w:t>
      </w:r>
      <w:r>
        <w:rPr>
          <w:rFonts w:ascii="Times New Roman" w:hAnsi="Times New Roman" w:cs="Times New Roman"/>
          <w:sz w:val="28"/>
          <w:lang w:val="ru-RU"/>
        </w:rPr>
        <w:t xml:space="preserve"> предназначена для размещения промышленных предприятий внутри населенных пунктов. В случае размещения новых производственных площадок по смежеству с жилыми зонами, необходимо учитывать недопустимость попадания жилой застройки в санитарно-защитные зоны. Поэтому размер функциональной зоны производственного использования желательно выбирать больший, чем </w:t>
      </w:r>
      <w:r w:rsidR="00F83898">
        <w:rPr>
          <w:rFonts w:ascii="Times New Roman" w:hAnsi="Times New Roman" w:cs="Times New Roman"/>
          <w:sz w:val="28"/>
          <w:lang w:val="ru-RU"/>
        </w:rPr>
        <w:t xml:space="preserve">непосредственно производственной площадки. Класс опасности новых предприятий </w:t>
      </w:r>
      <w:r w:rsidR="00F83898">
        <w:rPr>
          <w:rFonts w:ascii="Times New Roman" w:hAnsi="Times New Roman" w:cs="Times New Roman"/>
          <w:sz w:val="28"/>
          <w:lang w:val="ru-RU"/>
        </w:rPr>
        <w:lastRenderedPageBreak/>
        <w:t xml:space="preserve">для производственных зон внутри населенных пунктов сельского поселения «Победа» - не выше </w:t>
      </w:r>
      <w:r w:rsidR="00F83898">
        <w:rPr>
          <w:rFonts w:ascii="Times New Roman" w:hAnsi="Times New Roman" w:cs="Times New Roman"/>
          <w:sz w:val="28"/>
        </w:rPr>
        <w:t>V</w:t>
      </w:r>
      <w:r w:rsidR="00F83898">
        <w:rPr>
          <w:rFonts w:ascii="Times New Roman" w:hAnsi="Times New Roman" w:cs="Times New Roman"/>
          <w:sz w:val="28"/>
          <w:lang w:val="ru-RU"/>
        </w:rPr>
        <w:t>.</w:t>
      </w:r>
    </w:p>
    <w:p w:rsidR="00CA1807" w:rsidRDefault="00CA1807" w:rsidP="009E0F5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A1807">
        <w:rPr>
          <w:rFonts w:ascii="Times New Roman" w:hAnsi="Times New Roman" w:cs="Times New Roman"/>
          <w:b/>
          <w:sz w:val="28"/>
          <w:lang w:val="ru-RU"/>
        </w:rPr>
        <w:t>Зона сельскохозяйственного использования</w:t>
      </w:r>
      <w:r>
        <w:rPr>
          <w:rFonts w:ascii="Times New Roman" w:hAnsi="Times New Roman" w:cs="Times New Roman"/>
          <w:sz w:val="28"/>
          <w:lang w:val="ru-RU"/>
        </w:rPr>
        <w:t xml:space="preserve"> включает сельскохозяйственные угодья, объекты</w:t>
      </w:r>
      <w:r w:rsidRPr="00CA1807">
        <w:rPr>
          <w:rFonts w:ascii="Times New Roman" w:hAnsi="Times New Roman" w:cs="Times New Roman"/>
          <w:sz w:val="28"/>
          <w:lang w:val="ru-RU"/>
        </w:rPr>
        <w:t xml:space="preserve"> сельскохозяйственного назначения и предназначенные для ведения сельского хозяйства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Pr="00CA1807">
        <w:rPr>
          <w:rFonts w:ascii="Times New Roman" w:hAnsi="Times New Roman" w:cs="Times New Roman"/>
          <w:sz w:val="28"/>
          <w:lang w:val="ru-RU"/>
        </w:rPr>
        <w:t>дачного хозяйства, садоводства, огородничества, личного подсобного хозяйства, развития объектов сельскохозяйственного назначения</w:t>
      </w:r>
      <w:r>
        <w:rPr>
          <w:rFonts w:ascii="Times New Roman" w:hAnsi="Times New Roman" w:cs="Times New Roman"/>
          <w:sz w:val="28"/>
          <w:lang w:val="ru-RU"/>
        </w:rPr>
        <w:t xml:space="preserve"> на </w:t>
      </w:r>
      <w:r w:rsidRPr="00CA1807">
        <w:rPr>
          <w:rFonts w:ascii="Times New Roman" w:hAnsi="Times New Roman" w:cs="Times New Roman"/>
          <w:i/>
          <w:sz w:val="28"/>
          <w:lang w:val="ru-RU"/>
        </w:rPr>
        <w:t>землях сельскохозяйственного назначения</w:t>
      </w:r>
      <w:r w:rsidR="009E0F5B">
        <w:rPr>
          <w:rFonts w:ascii="Times New Roman" w:hAnsi="Times New Roman" w:cs="Times New Roman"/>
          <w:i/>
          <w:sz w:val="28"/>
          <w:lang w:val="ru-RU"/>
        </w:rPr>
        <w:t>.</w:t>
      </w:r>
      <w:r w:rsidR="009E0F5B" w:rsidRPr="009E0F5B">
        <w:rPr>
          <w:rFonts w:ascii="Times New Roman" w:hAnsi="Times New Roman" w:cs="Times New Roman"/>
          <w:sz w:val="28"/>
          <w:lang w:val="ru-RU"/>
        </w:rPr>
        <w:t xml:space="preserve"> Основные параметры функциональной зоны</w:t>
      </w:r>
      <w:r w:rsidR="009E0F5B">
        <w:rPr>
          <w:rFonts w:ascii="Times New Roman" w:hAnsi="Times New Roman" w:cs="Times New Roman"/>
          <w:sz w:val="28"/>
          <w:lang w:val="ru-RU"/>
        </w:rPr>
        <w:t xml:space="preserve"> принимаются в соответствии с Федеральным законом </w:t>
      </w:r>
      <w:r w:rsidR="009E0F5B" w:rsidRPr="009E0F5B">
        <w:rPr>
          <w:rFonts w:ascii="Times New Roman" w:hAnsi="Times New Roman" w:cs="Times New Roman"/>
          <w:sz w:val="28"/>
          <w:lang w:val="ru-RU"/>
        </w:rPr>
        <w:t xml:space="preserve">от 24.07.2002 </w:t>
      </w:r>
      <w:r w:rsidR="009E0F5B">
        <w:rPr>
          <w:rFonts w:ascii="Times New Roman" w:hAnsi="Times New Roman" w:cs="Times New Roman"/>
          <w:sz w:val="28"/>
          <w:lang w:val="ru-RU"/>
        </w:rPr>
        <w:t>№</w:t>
      </w:r>
      <w:r w:rsidR="009E0F5B" w:rsidRPr="009E0F5B">
        <w:rPr>
          <w:rFonts w:ascii="Times New Roman" w:hAnsi="Times New Roman" w:cs="Times New Roman"/>
          <w:sz w:val="28"/>
          <w:lang w:val="ru-RU"/>
        </w:rPr>
        <w:t xml:space="preserve"> 101-ФЗ "Об обороте земель сельскохозяйственного назначения"</w:t>
      </w:r>
      <w:r w:rsidR="009E0F5B">
        <w:rPr>
          <w:rFonts w:ascii="Times New Roman" w:hAnsi="Times New Roman" w:cs="Times New Roman"/>
          <w:sz w:val="28"/>
          <w:lang w:val="ru-RU"/>
        </w:rPr>
        <w:t>, Законом Тверской области от 09.04.2008 г. № 49-ЗО «О</w:t>
      </w:r>
      <w:r w:rsidR="009E0F5B" w:rsidRPr="009E0F5B">
        <w:rPr>
          <w:rFonts w:ascii="Times New Roman" w:hAnsi="Times New Roman" w:cs="Times New Roman"/>
          <w:sz w:val="28"/>
          <w:lang w:val="ru-RU"/>
        </w:rPr>
        <w:t xml:space="preserve"> регулировании отдельных земельных отношений</w:t>
      </w:r>
      <w:r w:rsidR="009E0F5B">
        <w:rPr>
          <w:rFonts w:ascii="Times New Roman" w:hAnsi="Times New Roman" w:cs="Times New Roman"/>
          <w:sz w:val="28"/>
          <w:lang w:val="ru-RU"/>
        </w:rPr>
        <w:t xml:space="preserve"> в</w:t>
      </w:r>
      <w:r w:rsidR="009E0F5B" w:rsidRPr="009E0F5B">
        <w:rPr>
          <w:rFonts w:ascii="Times New Roman" w:hAnsi="Times New Roman" w:cs="Times New Roman"/>
          <w:sz w:val="28"/>
          <w:lang w:val="ru-RU"/>
        </w:rPr>
        <w:t xml:space="preserve"> </w:t>
      </w:r>
      <w:r w:rsidR="009E0F5B">
        <w:rPr>
          <w:rFonts w:ascii="Times New Roman" w:hAnsi="Times New Roman" w:cs="Times New Roman"/>
          <w:sz w:val="28"/>
          <w:lang w:val="ru-RU"/>
        </w:rPr>
        <w:t>Т</w:t>
      </w:r>
      <w:r w:rsidR="009E0F5B" w:rsidRPr="009E0F5B">
        <w:rPr>
          <w:rFonts w:ascii="Times New Roman" w:hAnsi="Times New Roman" w:cs="Times New Roman"/>
          <w:sz w:val="28"/>
          <w:lang w:val="ru-RU"/>
        </w:rPr>
        <w:t>верской области</w:t>
      </w:r>
      <w:r w:rsidR="009E0F5B">
        <w:rPr>
          <w:rFonts w:ascii="Times New Roman" w:hAnsi="Times New Roman" w:cs="Times New Roman"/>
          <w:sz w:val="28"/>
          <w:lang w:val="ru-RU"/>
        </w:rPr>
        <w:t>» и Региональными нормативами градостроительного проектирования Тверской области.</w:t>
      </w:r>
    </w:p>
    <w:p w:rsidR="00F83898" w:rsidRDefault="009E0F5B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E0F5B">
        <w:rPr>
          <w:rFonts w:ascii="Times New Roman" w:hAnsi="Times New Roman" w:cs="Times New Roman"/>
          <w:b/>
          <w:sz w:val="28"/>
          <w:lang w:val="ru-RU"/>
        </w:rPr>
        <w:t>Зона инженерной и транспортной инфраструктуры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включает полосы отвода линейных объектов капитального строительства, земельные участки </w:t>
      </w:r>
      <w:r w:rsidR="006031D6">
        <w:rPr>
          <w:rFonts w:ascii="Times New Roman" w:hAnsi="Times New Roman" w:cs="Times New Roman"/>
          <w:sz w:val="28"/>
          <w:lang w:val="ru-RU"/>
        </w:rPr>
        <w:t>под объектами инженерной и транспортной инфраструктуры. Использование зоны регламентируется разделами «</w:t>
      </w:r>
      <w:r w:rsidR="006031D6" w:rsidRPr="006031D6">
        <w:rPr>
          <w:rFonts w:ascii="Times New Roman" w:hAnsi="Times New Roman" w:cs="Times New Roman"/>
          <w:sz w:val="28"/>
          <w:lang w:val="ru-RU"/>
        </w:rPr>
        <w:t>3.4. Зоны инженерной инфраструктуры</w:t>
      </w:r>
      <w:r w:rsidR="006031D6">
        <w:rPr>
          <w:rFonts w:ascii="Times New Roman" w:hAnsi="Times New Roman" w:cs="Times New Roman"/>
          <w:sz w:val="28"/>
          <w:lang w:val="ru-RU"/>
        </w:rPr>
        <w:t>» и «</w:t>
      </w:r>
      <w:r w:rsidR="006031D6" w:rsidRPr="006031D6">
        <w:rPr>
          <w:rFonts w:ascii="Times New Roman" w:hAnsi="Times New Roman" w:cs="Times New Roman"/>
          <w:sz w:val="28"/>
          <w:lang w:val="ru-RU"/>
        </w:rPr>
        <w:t>3.5. Зоны транспортной инфраструктуры</w:t>
      </w:r>
      <w:r w:rsidR="006031D6">
        <w:rPr>
          <w:rFonts w:ascii="Times New Roman" w:hAnsi="Times New Roman" w:cs="Times New Roman"/>
          <w:sz w:val="28"/>
          <w:lang w:val="ru-RU"/>
        </w:rPr>
        <w:t>» Региональных нормативов</w:t>
      </w:r>
      <w:r w:rsidR="006031D6" w:rsidRPr="006031D6">
        <w:rPr>
          <w:rFonts w:ascii="Times New Roman" w:hAnsi="Times New Roman" w:cs="Times New Roman"/>
          <w:sz w:val="28"/>
          <w:lang w:val="ru-RU"/>
        </w:rPr>
        <w:t xml:space="preserve"> градост</w:t>
      </w:r>
      <w:r w:rsidR="006031D6">
        <w:rPr>
          <w:rFonts w:ascii="Times New Roman" w:hAnsi="Times New Roman" w:cs="Times New Roman"/>
          <w:sz w:val="28"/>
          <w:lang w:val="ru-RU"/>
        </w:rPr>
        <w:t>роительного проектирования Твер</w:t>
      </w:r>
      <w:r w:rsidR="006031D6" w:rsidRPr="006031D6">
        <w:rPr>
          <w:rFonts w:ascii="Times New Roman" w:hAnsi="Times New Roman" w:cs="Times New Roman"/>
          <w:sz w:val="28"/>
          <w:lang w:val="ru-RU"/>
        </w:rPr>
        <w:t>ской области</w:t>
      </w:r>
      <w:r w:rsidR="006031D6">
        <w:rPr>
          <w:rFonts w:ascii="Times New Roman" w:hAnsi="Times New Roman" w:cs="Times New Roman"/>
          <w:sz w:val="28"/>
          <w:lang w:val="ru-RU"/>
        </w:rPr>
        <w:t>.</w:t>
      </w:r>
    </w:p>
    <w:p w:rsidR="0080184D" w:rsidRDefault="0080184D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031D6">
        <w:rPr>
          <w:rFonts w:ascii="Times New Roman" w:hAnsi="Times New Roman" w:cs="Times New Roman"/>
          <w:b/>
          <w:sz w:val="28"/>
          <w:lang w:val="ru-RU"/>
        </w:rPr>
        <w:t>Зоны рекреационного назначения</w:t>
      </w:r>
      <w:r>
        <w:rPr>
          <w:rFonts w:ascii="Times New Roman" w:hAnsi="Times New Roman" w:cs="Times New Roman"/>
          <w:sz w:val="28"/>
          <w:lang w:val="ru-RU"/>
        </w:rPr>
        <w:t xml:space="preserve"> в сельском поселении «Победа» размещаются на земельных участках, имеющих категорию «</w:t>
      </w:r>
      <w:r w:rsidRPr="0080184D">
        <w:rPr>
          <w:rFonts w:ascii="Times New Roman" w:hAnsi="Times New Roman" w:cs="Times New Roman"/>
          <w:sz w:val="28"/>
          <w:lang w:val="ru-RU"/>
        </w:rPr>
        <w:t>Земли особо охраняемых территорий и объектов</w:t>
      </w:r>
      <w:r>
        <w:rPr>
          <w:rFonts w:ascii="Times New Roman" w:hAnsi="Times New Roman" w:cs="Times New Roman"/>
          <w:sz w:val="28"/>
          <w:lang w:val="ru-RU"/>
        </w:rPr>
        <w:t>» либо «</w:t>
      </w:r>
      <w:r w:rsidRPr="0080184D">
        <w:rPr>
          <w:rFonts w:ascii="Times New Roman" w:hAnsi="Times New Roman" w:cs="Times New Roman"/>
          <w:sz w:val="28"/>
          <w:lang w:val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6031D6">
        <w:rPr>
          <w:rFonts w:ascii="Times New Roman" w:hAnsi="Times New Roman" w:cs="Times New Roman"/>
          <w:sz w:val="28"/>
          <w:lang w:val="ru-RU"/>
        </w:rPr>
        <w:t xml:space="preserve">. Выделяются для обеспечения условий создания и функционирования объектов туризма и рекреации. Виды разрешенного использования земельных участков с кодами, входящими в «5.0 </w:t>
      </w:r>
      <w:r w:rsidR="006031D6">
        <w:rPr>
          <w:rFonts w:ascii="Times New Roman" w:hAnsi="Times New Roman" w:cs="Times New Roman"/>
          <w:sz w:val="28"/>
          <w:lang w:val="ru-RU"/>
        </w:rPr>
        <w:lastRenderedPageBreak/>
        <w:t>Отдых (рекреация)» по К</w:t>
      </w:r>
      <w:r w:rsidR="006031D6" w:rsidRPr="006031D6">
        <w:rPr>
          <w:rFonts w:ascii="Times New Roman" w:hAnsi="Times New Roman" w:cs="Times New Roman"/>
          <w:sz w:val="28"/>
          <w:lang w:val="ru-RU"/>
        </w:rPr>
        <w:t>лассификатор</w:t>
      </w:r>
      <w:r w:rsidR="006031D6">
        <w:rPr>
          <w:rFonts w:ascii="Times New Roman" w:hAnsi="Times New Roman" w:cs="Times New Roman"/>
          <w:sz w:val="28"/>
          <w:lang w:val="ru-RU"/>
        </w:rPr>
        <w:t>у</w:t>
      </w:r>
      <w:r w:rsidR="006031D6" w:rsidRPr="006031D6">
        <w:rPr>
          <w:rFonts w:ascii="Times New Roman" w:hAnsi="Times New Roman" w:cs="Times New Roman"/>
          <w:sz w:val="28"/>
          <w:lang w:val="ru-RU"/>
        </w:rPr>
        <w:t xml:space="preserve"> видов разрешенного использования земельных участков</w:t>
      </w:r>
      <w:r w:rsidR="006031D6">
        <w:rPr>
          <w:rFonts w:ascii="Times New Roman" w:hAnsi="Times New Roman" w:cs="Times New Roman"/>
          <w:sz w:val="28"/>
          <w:lang w:val="ru-RU"/>
        </w:rPr>
        <w:t>.</w:t>
      </w:r>
    </w:p>
    <w:p w:rsidR="006031D6" w:rsidRDefault="00D60817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214D">
        <w:rPr>
          <w:rFonts w:ascii="Times New Roman" w:hAnsi="Times New Roman" w:cs="Times New Roman"/>
          <w:b/>
          <w:sz w:val="28"/>
          <w:lang w:val="ru-RU"/>
        </w:rPr>
        <w:t>Зона специального назначения</w:t>
      </w:r>
      <w:r w:rsidR="0011214D" w:rsidRPr="0011214D">
        <w:rPr>
          <w:rFonts w:ascii="Times New Roman" w:hAnsi="Times New Roman" w:cs="Times New Roman"/>
          <w:sz w:val="28"/>
          <w:lang w:val="ru-RU"/>
        </w:rPr>
        <w:t xml:space="preserve"> в с</w:t>
      </w:r>
      <w:r w:rsidR="0011214D">
        <w:rPr>
          <w:rFonts w:ascii="Times New Roman" w:hAnsi="Times New Roman" w:cs="Times New Roman"/>
          <w:sz w:val="28"/>
          <w:lang w:val="ru-RU"/>
        </w:rPr>
        <w:t>ельском поселении «Победа» выделена для обеспечения условий функционирования и режимов ограничений объектов капитального строительства специального назначения – кладбищ, скотомогильников, полигонов твердых бытовых отходов. Использование территорий, находящихся в зоне специального назначения регламентируется разделом «6. Зоны специального назначения» Региональных нормативов градостроительного проектирования Тверской области.</w:t>
      </w:r>
    </w:p>
    <w:p w:rsidR="00C352AA" w:rsidRDefault="00C352AA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352AA">
        <w:rPr>
          <w:rFonts w:ascii="Times New Roman" w:hAnsi="Times New Roman" w:cs="Times New Roman"/>
          <w:b/>
          <w:sz w:val="28"/>
          <w:lang w:val="ru-RU"/>
        </w:rPr>
        <w:t>Зона производственного использования</w:t>
      </w:r>
      <w:r>
        <w:rPr>
          <w:rFonts w:ascii="Times New Roman" w:hAnsi="Times New Roman" w:cs="Times New Roman"/>
          <w:sz w:val="28"/>
          <w:lang w:val="ru-RU"/>
        </w:rPr>
        <w:t xml:space="preserve"> в сельском поселении </w:t>
      </w:r>
      <w:r w:rsidR="0083434D">
        <w:rPr>
          <w:rFonts w:ascii="Times New Roman" w:hAnsi="Times New Roman" w:cs="Times New Roman"/>
          <w:sz w:val="28"/>
          <w:lang w:val="ru-RU"/>
        </w:rPr>
        <w:t xml:space="preserve">включает </w:t>
      </w:r>
      <w:r w:rsidR="0083434D" w:rsidRPr="0083434D">
        <w:rPr>
          <w:rFonts w:ascii="Times New Roman" w:hAnsi="Times New Roman" w:cs="Times New Roman"/>
          <w:sz w:val="28"/>
          <w:lang w:val="ru-RU"/>
        </w:rPr>
        <w:t>производственны</w:t>
      </w:r>
      <w:r w:rsidR="0083434D">
        <w:rPr>
          <w:rFonts w:ascii="Times New Roman" w:hAnsi="Times New Roman" w:cs="Times New Roman"/>
          <w:sz w:val="28"/>
          <w:lang w:val="ru-RU"/>
        </w:rPr>
        <w:t>е</w:t>
      </w:r>
      <w:r w:rsidR="0083434D" w:rsidRPr="0083434D">
        <w:rPr>
          <w:rFonts w:ascii="Times New Roman" w:hAnsi="Times New Roman" w:cs="Times New Roman"/>
          <w:sz w:val="28"/>
          <w:lang w:val="ru-RU"/>
        </w:rPr>
        <w:t xml:space="preserve"> объект</w:t>
      </w:r>
      <w:r w:rsidR="0077318F">
        <w:rPr>
          <w:rFonts w:ascii="Times New Roman" w:hAnsi="Times New Roman" w:cs="Times New Roman"/>
          <w:sz w:val="28"/>
          <w:lang w:val="ru-RU"/>
        </w:rPr>
        <w:t>ы</w:t>
      </w:r>
      <w:r w:rsidR="0083434D" w:rsidRPr="0083434D">
        <w:rPr>
          <w:rFonts w:ascii="Times New Roman" w:hAnsi="Times New Roman" w:cs="Times New Roman"/>
          <w:sz w:val="28"/>
          <w:lang w:val="ru-RU"/>
        </w:rPr>
        <w:t xml:space="preserve"> с различными нормативами воздействия на окружающую среду</w:t>
      </w:r>
      <w:r w:rsidR="0077318F">
        <w:rPr>
          <w:rFonts w:ascii="Times New Roman" w:hAnsi="Times New Roman" w:cs="Times New Roman"/>
          <w:sz w:val="28"/>
          <w:lang w:val="ru-RU"/>
        </w:rPr>
        <w:t xml:space="preserve">, </w:t>
      </w:r>
      <w:r w:rsidR="0077318F" w:rsidRPr="0077318F">
        <w:rPr>
          <w:rFonts w:ascii="Times New Roman" w:hAnsi="Times New Roman" w:cs="Times New Roman"/>
          <w:sz w:val="28"/>
          <w:lang w:val="ru-RU"/>
        </w:rPr>
        <w:t>коммунальны</w:t>
      </w:r>
      <w:r w:rsidR="0077318F">
        <w:rPr>
          <w:rFonts w:ascii="Times New Roman" w:hAnsi="Times New Roman" w:cs="Times New Roman"/>
          <w:sz w:val="28"/>
          <w:lang w:val="ru-RU"/>
        </w:rPr>
        <w:t>е</w:t>
      </w:r>
      <w:r w:rsidR="0077318F" w:rsidRPr="0077318F">
        <w:rPr>
          <w:rFonts w:ascii="Times New Roman" w:hAnsi="Times New Roman" w:cs="Times New Roman"/>
          <w:sz w:val="28"/>
          <w:lang w:val="ru-RU"/>
        </w:rPr>
        <w:t xml:space="preserve"> и складски</w:t>
      </w:r>
      <w:r w:rsidR="0077318F">
        <w:rPr>
          <w:rFonts w:ascii="Times New Roman" w:hAnsi="Times New Roman" w:cs="Times New Roman"/>
          <w:sz w:val="28"/>
          <w:lang w:val="ru-RU"/>
        </w:rPr>
        <w:t xml:space="preserve">е объекты, предприятия по добыче полезных ископаемых, а также перспективные производственные площадки. Параметры использования зоны приняты в соответствии с разделами «3. Производственная территория» и «7. </w:t>
      </w:r>
      <w:r w:rsidR="0077318F" w:rsidRPr="0077318F">
        <w:rPr>
          <w:rFonts w:ascii="Times New Roman" w:hAnsi="Times New Roman" w:cs="Times New Roman"/>
          <w:sz w:val="28"/>
          <w:lang w:val="ru-RU"/>
        </w:rPr>
        <w:t>Охрана окружающей среды</w:t>
      </w:r>
      <w:r w:rsidR="0077318F">
        <w:rPr>
          <w:rFonts w:ascii="Times New Roman" w:hAnsi="Times New Roman" w:cs="Times New Roman"/>
          <w:sz w:val="28"/>
          <w:lang w:val="ru-RU"/>
        </w:rPr>
        <w:t>» Региональных нормативов градостроительного проектирования Тверской области.</w:t>
      </w:r>
    </w:p>
    <w:p w:rsidR="0077318F" w:rsidRPr="00C352AA" w:rsidRDefault="0077318F" w:rsidP="0080184D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3672">
        <w:rPr>
          <w:rFonts w:ascii="Times New Roman" w:hAnsi="Times New Roman" w:cs="Times New Roman"/>
          <w:b/>
          <w:sz w:val="28"/>
          <w:lang w:val="ru-RU"/>
        </w:rPr>
        <w:t>Зона земель запаса</w:t>
      </w:r>
      <w:r>
        <w:rPr>
          <w:rFonts w:ascii="Times New Roman" w:hAnsi="Times New Roman" w:cs="Times New Roman"/>
          <w:sz w:val="28"/>
          <w:lang w:val="ru-RU"/>
        </w:rPr>
        <w:t xml:space="preserve"> выделена в сельском поселении «Победа» для участков, имеющих категорию «Земли запаса». В соответствии с Земельным Кодексом РФ</w:t>
      </w:r>
      <w:r>
        <w:rPr>
          <w:rStyle w:val="ad"/>
          <w:rFonts w:ascii="Times New Roman" w:hAnsi="Times New Roman" w:cs="Times New Roman"/>
          <w:sz w:val="28"/>
          <w:lang w:val="ru-RU"/>
        </w:rPr>
        <w:footnoteReference w:id="3"/>
      </w:r>
      <w:r>
        <w:rPr>
          <w:rFonts w:ascii="Times New Roman" w:hAnsi="Times New Roman" w:cs="Times New Roman"/>
          <w:sz w:val="28"/>
          <w:lang w:val="ru-RU"/>
        </w:rPr>
        <w:t xml:space="preserve"> использование земель запаса</w:t>
      </w:r>
      <w:r w:rsidR="00585A3F">
        <w:rPr>
          <w:rFonts w:ascii="Times New Roman" w:hAnsi="Times New Roman" w:cs="Times New Roman"/>
          <w:sz w:val="28"/>
          <w:lang w:val="ru-RU"/>
        </w:rPr>
        <w:t xml:space="preserve"> возможно только после перевода их в другую категорию.</w:t>
      </w:r>
    </w:p>
    <w:p w:rsidR="00DE320F" w:rsidRDefault="009012B3" w:rsidP="00DE320F">
      <w:pPr>
        <w:pStyle w:val="11"/>
        <w:ind w:left="992" w:hanging="283"/>
        <w:rPr>
          <w:noProof/>
        </w:rPr>
      </w:pPr>
      <w:bookmarkStart w:id="12" w:name="_Toc438655405"/>
      <w:r w:rsidRPr="009012B3">
        <w:rPr>
          <w:noProof/>
        </w:rPr>
        <w:lastRenderedPageBreak/>
        <w:t>Характеристики зон с особыми условиями использования территорий</w:t>
      </w:r>
      <w:bookmarkEnd w:id="12"/>
    </w:p>
    <w:p w:rsidR="00DE320F" w:rsidRPr="00C52BCB" w:rsidRDefault="004C4D8B" w:rsidP="004C4D8B">
      <w:pPr>
        <w:pStyle w:val="13"/>
        <w:suppressAutoHyphens/>
        <w:ind w:left="1191" w:hanging="482"/>
      </w:pPr>
      <w:bookmarkStart w:id="13" w:name="_Toc438655406"/>
      <w:r w:rsidRPr="004C4D8B">
        <w:t>Зоны с особыми условиями использования территорий</w:t>
      </w:r>
      <w:bookmarkEnd w:id="13"/>
    </w:p>
    <w:p w:rsidR="00C52BCB" w:rsidRPr="00381D2E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C700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Зоны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</w:t>
      </w:r>
      <w:r w:rsidRPr="001836FD">
        <w:rPr>
          <w:rFonts w:ascii="Times New Roman" w:hAnsi="Times New Roman" w:cs="Times New Roman"/>
          <w:sz w:val="28"/>
          <w:szCs w:val="28"/>
          <w:lang w:val="ru-RU" w:eastAsia="ru-RU" w:bidi="ar-SA"/>
        </w:rPr>
        <w:t>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  <w:r w:rsidRPr="00DC700B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footnoteReference w:id="4"/>
      </w:r>
    </w:p>
    <w:p w:rsidR="00C52BCB" w:rsidRP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Размеры </w:t>
      </w:r>
      <w:r w:rsidRPr="00E92968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охранных зон</w:t>
      </w: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для объектов </w:t>
      </w:r>
      <w:r w:rsidRPr="00E92968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газораспределительной сети</w:t>
      </w: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условия использования земельных участков, расположенных в их пределах, определяются Правилами охраны г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азораспределительных сетей, утверждены</w:t>
      </w: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Российской Федерации от 20.11.2000 г. № 878.</w:t>
      </w:r>
      <w:r w:rsidRPr="00C52BC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вновь проектируемых межпоселковых газопроводов устанавливаются охранные зоны по 3 метра с каждой стороны газопровода.</w:t>
      </w:r>
    </w:p>
    <w:p w:rsidR="00C52BCB" w:rsidRPr="00E92968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земельных участках, входящих в охранные зоны газораспределительных сетей запрещается: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возводить объекты жилого, общественно-делового и производственного назначения;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разводить огонь и размещать источники огня;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устраивать погреба, обрабатывать почву сельскохозяйственными и мелиоративными орудиями и механизмами на глубину более 0,3 м;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открывать калитки и двери ГРП и других зданий газораспределительной сети, люки подземных колодцев, включать или отключать электроснабжение средств связи, освещения и систем телемеханики;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C52BCB" w:rsidRPr="00E9296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самовольно подключаться к газораспределительным сетям.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E92968">
        <w:rPr>
          <w:rFonts w:ascii="Times New Roman" w:hAnsi="Times New Roman" w:cs="Times New Roman"/>
          <w:sz w:val="28"/>
          <w:szCs w:val="28"/>
          <w:lang w:val="ru-RU" w:eastAsia="ru-RU" w:bidi="ar-SA"/>
        </w:rPr>
        <w:t>Хозяйственная деятельность в охранных зонах газораспределительных сетей, при которой производится нарушение поверхности земельного участка, и обработка почвы на глубину более 0,3 м осуществляется на основании письменного разрешения эксплуатационной организации газораспределительных сетей.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Для </w:t>
      </w:r>
      <w:r w:rsidRPr="00027DC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высоковольтных линий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(ВЛ) электропередач</w:t>
      </w: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также устанавливаются охранные зо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ны – </w:t>
      </w: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>участки земли и пространства вдоль ВЛ, заключенные между вертикальными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>плоскостями, проходящими через параллельные пря</w:t>
      </w: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мые, отстоящие от крайних проводов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>(при не отклонённом их положении) на рас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стоянии, м:</w:t>
      </w:r>
    </w:p>
    <w:p w:rsidR="00C52BCB" w:rsidRPr="00204C44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>2 – для ВЛ напряжением до 1 кВ;</w:t>
      </w:r>
    </w:p>
    <w:p w:rsidR="00C52BCB" w:rsidRPr="00204C44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204C44">
        <w:rPr>
          <w:rFonts w:ascii="Times New Roman" w:hAnsi="Times New Roman" w:cs="Times New Roman"/>
          <w:sz w:val="28"/>
          <w:szCs w:val="28"/>
          <w:lang w:val="ru-RU" w:eastAsia="ru-RU" w:bidi="ar-SA"/>
        </w:rPr>
        <w:t>10 – для ВЛ напряжением от 1 до 20 кВ;</w:t>
      </w:r>
    </w:p>
    <w:p w:rsidR="00C52BCB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15 – для ВЛ напряжением 35 кВ.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В целях обеспечения безопасности населения и в соответствии с Федеральным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законом от 30.03.1999 № 52-ФЗ «О санитарно-эпидемиологическом благополучии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населения» вокруг объектов и производств, являющихся источниками воздействия 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среду обитания и здоровье человека, устанавливается специальная территория с особым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режимом использов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ания (</w:t>
      </w:r>
      <w:r w:rsidRPr="00027DC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санитарно-защитная зона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).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азмер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санитарно-защитной зоны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уменьшение воздействия загрязнения на атмосферный воздух (химического,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биологического, физического) до значений, установленных гигиеническими нормативами,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а для предприятий I и II класса опасности – как до значений, установленных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гигиеническими нормативами, так и до величин приемлемого риска для здоровья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A258AA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населения.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B25AE">
        <w:rPr>
          <w:rFonts w:ascii="Times New Roman" w:hAnsi="Times New Roman" w:cs="Times New Roman"/>
          <w:sz w:val="28"/>
          <w:szCs w:val="28"/>
          <w:lang w:val="ru-RU" w:eastAsia="ru-RU" w:bidi="ar-SA"/>
        </w:rPr>
        <w:t>По своему функциональному назначению санитарно-защитная зона является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B25AE">
        <w:rPr>
          <w:rFonts w:ascii="Times New Roman" w:hAnsi="Times New Roman" w:cs="Times New Roman"/>
          <w:sz w:val="28"/>
          <w:szCs w:val="28"/>
          <w:lang w:val="ru-RU" w:eastAsia="ru-RU" w:bidi="ar-SA"/>
        </w:rPr>
        <w:t>защитным барьером, обеспечивающим уровень безопасности населения при эксплуатации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B25AE">
        <w:rPr>
          <w:rFonts w:ascii="Times New Roman" w:hAnsi="Times New Roman" w:cs="Times New Roman"/>
          <w:sz w:val="28"/>
          <w:szCs w:val="28"/>
          <w:lang w:val="ru-RU" w:eastAsia="ru-RU" w:bidi="ar-SA"/>
        </w:rPr>
        <w:t>объекта в штатном режиме.</w:t>
      </w:r>
    </w:p>
    <w:p w:rsidR="001E10B9" w:rsidRDefault="001E10B9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D7F9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региональными нормативами</w:t>
      </w:r>
      <w:r w:rsidRPr="007D7F9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D7F90">
        <w:rPr>
          <w:rFonts w:ascii="Times New Roman" w:hAnsi="Times New Roman" w:cs="Times New Roman"/>
          <w:sz w:val="28"/>
          <w:szCs w:val="28"/>
          <w:lang w:val="ru-RU" w:eastAsia="ru-RU" w:bidi="ar-SA"/>
        </w:rPr>
        <w:t>Для линий железнодорож</w:t>
      </w:r>
      <w:r w:rsidRPr="007D7F90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ного транспорта санитарный разрыв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ЭМП и др.) с последующим проведением натурных исследований и измерений, но не менее 100 метров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Pr="00DC700B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footnoteReference w:id="5"/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территории сельского поселения </w:t>
      </w:r>
      <w:r w:rsidR="001D6709">
        <w:rPr>
          <w:rFonts w:ascii="Times New Roman" w:hAnsi="Times New Roman" w:cs="Times New Roman"/>
          <w:sz w:val="28"/>
          <w:szCs w:val="28"/>
          <w:lang w:val="ru-RU" w:eastAsia="ru-RU" w:bidi="ar-SA"/>
        </w:rPr>
        <w:t>«Победа»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размещены предприятия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I</w:t>
      </w:r>
      <w:r w:rsidRPr="008A110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II</w:t>
      </w:r>
      <w:r w:rsidRPr="008A110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IV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V</w:t>
      </w:r>
      <w:r w:rsidRPr="008A110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классов опасности</w:t>
      </w:r>
      <w:r w:rsidRPr="008A110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 размерами санитарно-защитных зон 1000, 500, 100 и 50 метров соответственно</w:t>
      </w:r>
      <w:r w:rsidR="001E10B9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10B9" w:rsidRDefault="001E10B9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соответствии с региональными нормативами градостроительного проектирования Тверской области, размер санитарно-защитной зоны проектируемых очистных сооружений в д. Высоково при среднесуточном удельном водоотведении в целом на одного жителя на расчетный срок – 150 л/сут. составит 150 метров.</w:t>
      </w:r>
    </w:p>
    <w:p w:rsidR="00C52BCB" w:rsidRPr="007E73F8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Размер санитарно-защитной зоны от скотомогильника (биотермической ямы) до:</w:t>
      </w:r>
    </w:p>
    <w:p w:rsidR="00C52BCB" w:rsidRPr="007E73F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жилых, общественных зданий, животноводческих ферм (комплексов) - 1000 м;</w:t>
      </w:r>
    </w:p>
    <w:p w:rsidR="00C52BCB" w:rsidRPr="007E73F8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скотопрогонов и пастбищ - 200 м;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автомобильных, железных дорог в зависимости от их категории - 50 - 300 м.</w:t>
      </w:r>
      <w:r>
        <w:rPr>
          <w:rStyle w:val="ad"/>
          <w:rFonts w:ascii="Times New Roman" w:hAnsi="Times New Roman" w:cs="Times New Roman"/>
          <w:sz w:val="28"/>
          <w:szCs w:val="28"/>
          <w:lang w:val="ru-RU" w:eastAsia="ru-RU" w:bidi="ar-SA"/>
        </w:rPr>
        <w:footnoteReference w:id="6"/>
      </w:r>
    </w:p>
    <w:p w:rsidR="00C52BCB" w:rsidRDefault="00C52BCB" w:rsidP="001E10B9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</w:t>
      </w: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C52BCB" w:rsidRPr="007E73F8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Допускается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C52BCB" w:rsidRDefault="00C52BCB" w:rsidP="00E778F5">
      <w:pPr>
        <w:pStyle w:val="aa"/>
        <w:numPr>
          <w:ilvl w:val="0"/>
          <w:numId w:val="2"/>
        </w:num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t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C52BCB" w:rsidRPr="00381D2E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7E73F8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C52BCB" w:rsidRDefault="00C52BCB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2422D">
        <w:rPr>
          <w:rFonts w:ascii="Times New Roman" w:hAnsi="Times New Roman" w:cs="Times New Roman"/>
          <w:sz w:val="28"/>
          <w:szCs w:val="28"/>
          <w:lang w:val="ru-RU" w:eastAsia="ru-RU" w:bidi="ar-SA"/>
        </w:rPr>
        <w:t>Водоохранные зоны и приняты в соответствии с водным кодексом Российской Федерации. Зоны устанавливаются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вод, а также сохранения среды обитания объектов животного и растительного мира.</w:t>
      </w:r>
    </w:p>
    <w:p w:rsidR="00156F10" w:rsidRDefault="00156F10" w:rsidP="00156F10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2422D">
        <w:rPr>
          <w:rFonts w:ascii="Times New Roman" w:hAnsi="Times New Roman" w:cs="Times New Roman"/>
          <w:sz w:val="28"/>
          <w:szCs w:val="28"/>
          <w:lang w:val="ru-RU" w:eastAsia="ru-RU" w:bidi="ar-SA"/>
        </w:rPr>
        <w:t>Ширина водоохраной зоны рек или ручьев устанавливается от их истока для рек или ручьев протяженностью до 10 км - в размере 50 метров.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Для р. Волга – 200 метров, </w:t>
      </w:r>
      <w:r w:rsidRPr="001B7DC5">
        <w:rPr>
          <w:rFonts w:ascii="Times New Roman" w:hAnsi="Times New Roman" w:cs="Times New Roman"/>
          <w:sz w:val="28"/>
          <w:szCs w:val="28"/>
          <w:lang w:val="ru-RU" w:eastAsia="ru-RU" w:bidi="ar-SA"/>
        </w:rPr>
        <w:t>р. Холынка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100 метров, </w:t>
      </w:r>
      <w:r w:rsidRPr="001B7DC5">
        <w:rPr>
          <w:rFonts w:ascii="Times New Roman" w:hAnsi="Times New Roman" w:cs="Times New Roman"/>
          <w:sz w:val="28"/>
          <w:szCs w:val="28"/>
          <w:lang w:val="ru-RU" w:eastAsia="ru-RU" w:bidi="ar-SA"/>
        </w:rPr>
        <w:t>р. Кокша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100 метров, </w:t>
      </w:r>
      <w:r w:rsidRPr="009F52A7">
        <w:rPr>
          <w:rFonts w:ascii="Times New Roman" w:hAnsi="Times New Roman" w:cs="Times New Roman"/>
          <w:sz w:val="28"/>
          <w:szCs w:val="28"/>
          <w:lang w:val="ru-RU" w:eastAsia="ru-RU" w:bidi="ar-SA"/>
        </w:rPr>
        <w:t>р.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  <w:r w:rsidRPr="009F52A7">
        <w:rPr>
          <w:rFonts w:ascii="Times New Roman" w:hAnsi="Times New Roman" w:cs="Times New Roman"/>
          <w:sz w:val="28"/>
          <w:szCs w:val="28"/>
          <w:lang w:val="ru-RU" w:eastAsia="ru-RU" w:bidi="ar-SA"/>
        </w:rPr>
        <w:t>Десна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100 метров, руч. Добрый – 100 метров.</w:t>
      </w:r>
    </w:p>
    <w:p w:rsidR="00365590" w:rsidRPr="008A1108" w:rsidRDefault="00365590" w:rsidP="00156F10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Возможность использования и обременения использования водоохранных зон водных объектов регламентируется статьей 65 Водного Кодекса Российской Федерации.</w:t>
      </w:r>
    </w:p>
    <w:p w:rsidR="001E10B9" w:rsidRPr="00C52BCB" w:rsidRDefault="001E10B9" w:rsidP="00C52BC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9656C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вновь проектируемых арт</w:t>
      </w:r>
      <w:r w:rsidRPr="009656C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скважин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устанавливается</w:t>
      </w:r>
      <w:r w:rsidRPr="009656C0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1-й пояс горно-санитарной охраны источников питьевого водоснабжения в размере 30 метров.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2-й и 3-й пояса должны быть рассчитаны в соответствии с</w:t>
      </w:r>
      <w:r w:rsidRPr="00FE0C6D">
        <w:rPr>
          <w:lang w:val="ru-RU"/>
        </w:rPr>
        <w:t xml:space="preserve"> </w:t>
      </w:r>
      <w:r w:rsidRPr="00FE0C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СанПиН2.1.4.1110-02 Зоны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FE0C6D">
        <w:rPr>
          <w:rFonts w:ascii="Times New Roman" w:hAnsi="Times New Roman" w:cs="Times New Roman"/>
          <w:sz w:val="28"/>
          <w:szCs w:val="28"/>
          <w:lang w:val="ru-RU" w:eastAsia="ru-RU" w:bidi="ar-SA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</w:t>
      </w:r>
      <w:r w:rsidR="001B68E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 требованиями СНиП 2.04.01-85</w:t>
      </w:r>
      <w:r w:rsidRPr="00FE0C6D">
        <w:rPr>
          <w:rFonts w:ascii="Times New Roman" w:hAnsi="Times New Roman" w:cs="Times New Roman"/>
          <w:sz w:val="28"/>
          <w:szCs w:val="28"/>
          <w:lang w:val="ru-RU" w:eastAsia="ru-RU" w:bidi="ar-SA"/>
        </w:rPr>
        <w:t>, СНиП</w:t>
      </w:r>
      <w:r w:rsidR="001B68E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2.04.02-84, СНиП 2.07.01-89</w:t>
      </w:r>
      <w:r w:rsidRPr="00FE0C6D">
        <w:rPr>
          <w:rFonts w:ascii="Times New Roman" w:hAnsi="Times New Roman" w:cs="Times New Roman"/>
          <w:sz w:val="28"/>
          <w:szCs w:val="28"/>
          <w:lang w:val="ru-RU" w:eastAsia="ru-RU" w:bidi="ar-SA"/>
        </w:rPr>
        <w:t>, СанПиН 2.1.4.1074-01, Сан</w:t>
      </w:r>
      <w:r w:rsidR="001B68E2">
        <w:rPr>
          <w:rFonts w:ascii="Times New Roman" w:hAnsi="Times New Roman" w:cs="Times New Roman"/>
          <w:sz w:val="28"/>
          <w:szCs w:val="28"/>
          <w:lang w:val="ru-RU" w:eastAsia="ru-RU" w:bidi="ar-SA"/>
        </w:rPr>
        <w:t>ПиН 2.1.4.1175-02, ГОСТ 2761-84</w:t>
      </w:r>
      <w:r w:rsidRPr="00FE0C6D">
        <w:rPr>
          <w:rFonts w:ascii="Times New Roman" w:hAnsi="Times New Roman" w:cs="Times New Roman"/>
          <w:sz w:val="28"/>
          <w:szCs w:val="28"/>
          <w:lang w:val="ru-RU" w:eastAsia="ru-RU" w:bidi="ar-SA"/>
        </w:rPr>
        <w:t>, СанПиН 2.1.4.1110-02.</w:t>
      </w:r>
    </w:p>
    <w:p w:rsidR="004C4D8B" w:rsidRDefault="004C4D8B" w:rsidP="004C4D8B">
      <w:pPr>
        <w:pStyle w:val="13"/>
        <w:suppressAutoHyphens/>
        <w:ind w:left="1191" w:hanging="482"/>
      </w:pPr>
      <w:bookmarkStart w:id="14" w:name="_Toc438655407"/>
      <w:r w:rsidRPr="004C4D8B">
        <w:lastRenderedPageBreak/>
        <w:t>Объекты культурного наследия</w:t>
      </w:r>
      <w:bookmarkEnd w:id="14"/>
    </w:p>
    <w:p w:rsidR="00DE0A16" w:rsidRPr="004B69AC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г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>енеральн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>м план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 отражены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>выявлен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>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х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памятников археологии, истории и культурного наследия по данным, предоставленным Комитетом по охране историко-культурного наследия Тверской области.</w:t>
      </w:r>
    </w:p>
    <w:p w:rsidR="00DE0A16" w:rsidRPr="004B69AC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>В настоящее время зоны охраны памятников культуры и археологии не разработаны.</w:t>
      </w:r>
    </w:p>
    <w:p w:rsidR="00DE0A16" w:rsidRPr="006E10F5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Объекты культурного наследия в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м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 </w:t>
      </w:r>
      <w:r w:rsidR="001D6709">
        <w:rPr>
          <w:rFonts w:ascii="Times New Roman" w:hAnsi="Times New Roman" w:cs="Times New Roman"/>
          <w:sz w:val="28"/>
          <w:szCs w:val="28"/>
          <w:lang w:val="ru-RU" w:eastAsia="ru-RU" w:bidi="ar-SA"/>
        </w:rPr>
        <w:t>«Победа»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ы</w:t>
      </w:r>
      <w:r w:rsidRPr="004B69A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селищами, курганными группами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, памятниками погибшим воинам, мемориальной доской (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instrText xml:space="preserve"> REF _Ref378690961 \h  \* MERGEFORMAT </w:instrTex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separate"/>
      </w:r>
      <w:r w:rsidR="006A7BDF" w:rsidRPr="006A7BDF">
        <w:rPr>
          <w:rFonts w:ascii="Times New Roman" w:hAnsi="Times New Roman" w:cs="Times New Roman"/>
          <w:sz w:val="28"/>
          <w:szCs w:val="28"/>
          <w:lang w:val="ru-RU" w:eastAsia="ru-RU" w:bidi="ar-SA"/>
        </w:rPr>
        <w:t>Таблица 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end"/>
      </w:r>
      <w:r w:rsidRPr="00577883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begin"/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instrText xml:space="preserve"> REF _Ref381278124 \h  \* MERGEFORMAT </w:instrText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separate"/>
      </w:r>
      <w:r w:rsidR="006A7BDF" w:rsidRPr="006A7BDF">
        <w:rPr>
          <w:rFonts w:ascii="Times New Roman" w:hAnsi="Times New Roman" w:cs="Times New Roman"/>
          <w:sz w:val="28"/>
          <w:szCs w:val="28"/>
          <w:lang w:val="ru-RU" w:eastAsia="ru-RU" w:bidi="ar-SA"/>
        </w:rPr>
        <w:t>Таблица 2</w:t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fldChar w:fldCharType="end"/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t>)</w:t>
      </w:r>
      <w:r w:rsidRPr="006E10F5">
        <w:rPr>
          <w:rStyle w:val="ad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0F5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6E10F5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DE0A16" w:rsidRDefault="00DE0A16" w:rsidP="00DE0A16">
      <w:pPr>
        <w:pStyle w:val="ae"/>
        <w:keepNext/>
        <w:suppressAutoHyphens/>
        <w:jc w:val="center"/>
        <w:rPr>
          <w:b w:val="0"/>
          <w:sz w:val="24"/>
          <w:szCs w:val="24"/>
        </w:rPr>
      </w:pPr>
      <w:bookmarkStart w:id="15" w:name="_Ref378690961"/>
      <w:r w:rsidRPr="00DE4F59">
        <w:rPr>
          <w:b w:val="0"/>
          <w:sz w:val="24"/>
          <w:szCs w:val="24"/>
        </w:rPr>
        <w:t xml:space="preserve">Таблица </w:t>
      </w:r>
      <w:r w:rsidRPr="00DE4F59">
        <w:rPr>
          <w:b w:val="0"/>
          <w:sz w:val="24"/>
          <w:szCs w:val="24"/>
        </w:rPr>
        <w:fldChar w:fldCharType="begin"/>
      </w:r>
      <w:r w:rsidRPr="00DE4F59">
        <w:rPr>
          <w:b w:val="0"/>
          <w:sz w:val="24"/>
          <w:szCs w:val="24"/>
        </w:rPr>
        <w:instrText xml:space="preserve"> SEQ Таблица \* ARABIC </w:instrText>
      </w:r>
      <w:r w:rsidRPr="00DE4F59">
        <w:rPr>
          <w:b w:val="0"/>
          <w:sz w:val="24"/>
          <w:szCs w:val="24"/>
        </w:rPr>
        <w:fldChar w:fldCharType="separate"/>
      </w:r>
      <w:r w:rsidR="006A7BDF">
        <w:rPr>
          <w:b w:val="0"/>
          <w:noProof/>
          <w:sz w:val="24"/>
          <w:szCs w:val="24"/>
        </w:rPr>
        <w:t>1</w:t>
      </w:r>
      <w:r w:rsidRPr="00DE4F59">
        <w:rPr>
          <w:b w:val="0"/>
          <w:sz w:val="24"/>
          <w:szCs w:val="24"/>
        </w:rPr>
        <w:fldChar w:fldCharType="end"/>
      </w:r>
      <w:bookmarkEnd w:id="15"/>
      <w:r w:rsidRPr="00DE4F59">
        <w:rPr>
          <w:b w:val="0"/>
          <w:sz w:val="24"/>
          <w:szCs w:val="24"/>
        </w:rPr>
        <w:t xml:space="preserve"> Список объектов культурного наследия (памятники </w:t>
      </w:r>
      <w:r>
        <w:rPr>
          <w:b w:val="0"/>
          <w:sz w:val="24"/>
          <w:szCs w:val="24"/>
        </w:rPr>
        <w:t>археологии</w:t>
      </w:r>
      <w:r w:rsidRPr="00DE4F59">
        <w:rPr>
          <w:b w:val="0"/>
          <w:sz w:val="24"/>
          <w:szCs w:val="24"/>
        </w:rPr>
        <w:t>), расположенные на территории сельского поселения</w:t>
      </w:r>
      <w:r>
        <w:rPr>
          <w:b w:val="0"/>
          <w:sz w:val="24"/>
          <w:szCs w:val="24"/>
        </w:rPr>
        <w:t xml:space="preserve"> </w:t>
      </w:r>
      <w:r w:rsidR="001D6709">
        <w:rPr>
          <w:b w:val="0"/>
          <w:sz w:val="24"/>
          <w:szCs w:val="24"/>
        </w:rPr>
        <w:t>«Победа»</w:t>
      </w:r>
      <w:r w:rsidRPr="00DE4F59">
        <w:rPr>
          <w:b w:val="0"/>
          <w:sz w:val="24"/>
          <w:szCs w:val="24"/>
        </w:rPr>
        <w:t xml:space="preserve"> </w:t>
      </w:r>
      <w:r w:rsidR="001D6709">
        <w:rPr>
          <w:b w:val="0"/>
          <w:sz w:val="24"/>
          <w:szCs w:val="24"/>
        </w:rPr>
        <w:t>Ржевск</w:t>
      </w:r>
      <w:r>
        <w:rPr>
          <w:b w:val="0"/>
          <w:sz w:val="24"/>
          <w:szCs w:val="24"/>
        </w:rPr>
        <w:t>ого</w:t>
      </w:r>
      <w:r w:rsidRPr="00DE4F59">
        <w:rPr>
          <w:b w:val="0"/>
          <w:sz w:val="24"/>
          <w:szCs w:val="24"/>
        </w:rPr>
        <w:t xml:space="preserve"> района Тверской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"/>
        <w:gridCol w:w="951"/>
        <w:gridCol w:w="4327"/>
        <w:gridCol w:w="3458"/>
      </w:tblGrid>
      <w:tr w:rsidR="002F5E77" w:rsidRPr="00C57E08" w:rsidTr="00382BB8">
        <w:trPr>
          <w:tblHeader/>
        </w:trPr>
        <w:tc>
          <w:tcPr>
            <w:tcW w:w="834" w:type="dxa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7E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51" w:type="dxa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Кат. охраны</w:t>
            </w:r>
          </w:p>
        </w:tc>
        <w:tc>
          <w:tcPr>
            <w:tcW w:w="4328" w:type="dxa"/>
            <w:vAlign w:val="center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58" w:type="dxa"/>
            <w:vAlign w:val="center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Описание местоположения по постановлению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Боброники 1, IV –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Ю-В от 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Боброники 2,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0,2 км к З от 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Боброники 3,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1,3 км к Ю от д. Бобронниково, 1,3 км к З-Ю-З от б. погоста Благовещенье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Боброники 4,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1,3 км к Ю-Ю-В от д. Бобронниково, 0,15 км к В от б. погоста Благовещенье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Боброники 5,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З от 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 Боброники 1, XI – XIII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мыс левого берега р. Млинги (левый приток р. Волги) и ручья 1,2 км к З-С-З от 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Боброники 2,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С-З от д. Бобронниково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Гульцово-II,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Ю-З от 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Селище Благовещенье,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близ кладбища д. Бобронниково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Городищес Боброники 1 (Благовещенское городище) средневековье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д. Бобронниково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Благовещенье, XI-XII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 кладбища б. погоста Благовещенье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Гнездово 1, 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0,1 км к Ю от д. Гнездово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Гнездово 2, 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напротив пос. Заволжский, 1 км к Ю-Ю-З от д. Гнездово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Гнездово 3, 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З от д. Гнездово, 0,8 км к С-З от д.Малахово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Горки 3, 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правый берег р. Волги, 0,7 км к </w:t>
            </w:r>
          </w:p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Ю-З от д. Горки 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напротив Новоалексеевской мастерской,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правый берег р. Волги, 1,2 км к </w:t>
            </w:r>
          </w:p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Ю-З от д. Горки 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Боброники 3 (Гульцево 1), IX – X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0,5 км от д. Бобронниково, левый берег р. Волги и р. Млиночи, в устье последней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и селище Добрая 1,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0,3 км выше устья р. Добрая, 1 км к з от д. Добрая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Добрая 2,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1,3 км к З-З от д. Добрая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Забелино 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1,4 км к С-З от д. Забелино, 1,4 км к С-В от д. Осипово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Известковый завод, 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напротив известкового завода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Карамлино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0,5 км к З от д. Коромлино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Карамлино 2,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0,9 км к З от д. Коромлино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Карамлино 3,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1,2 км к Ю-З от д. Коромлино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Карамлино,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0,5 км к Ю-В от д. Коромлино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Митьково 1,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Ю-З от д. Коромлино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Киселево 1,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 б. д. Киселево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Киселево 2,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Волги,близ устья р. Млинги (правый берег), 0,1 км ниже курганной группы Киселево-1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устье р. Лукиновки, у д. Лукино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1а,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 пересохшего ручья, 1,2 км к С от д. Лукино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С от д. Лукино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3,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0,25 км выше ст. </w:t>
            </w:r>
            <w:r w:rsidRPr="00C57E08">
              <w:rPr>
                <w:rFonts w:ascii="Times New Roman" w:hAnsi="Times New Roman" w:cs="Times New Roman"/>
              </w:rPr>
              <w:t>Лукино-2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4,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0,3 км к С-В от д. Лукино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Лукино 5,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0,15 км к С-В от д. Лукино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Мясцево,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напротив д. Мясцово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Осипово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С-З от д. Осипово, ,0,4 км к С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Осипово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С-З от д. Осипово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Осипово 3, IV -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1,2 км к З от д. Осипово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Осипово 4, IV -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1,4 км к З-Ю-З от д. Осипово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Першино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Ю-Ю-З от д. Першино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Осипово 3, IV -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0,8 км к З-Ю-З от д. Першино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1,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0,5 км к С-С-З от д. Першино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0,6 км к С от д. Петрищево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3,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С-З от д. Петрищево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4,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Ю-З от д. Петрищево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5,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0,4 км к Ю-В от д. Петрищево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6, VI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0,2 км к С-В от д. Петрищево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7,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С-В от д. Петрищево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8, VI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1,8 км к В-С-В от д. Петрищево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9,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С-С-В от д. Петрищево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10,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2,1 км к С-С-В от д. Петрищево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Петрищево 11,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2,2 км к С от д. Петрищево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1,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0,3 км к З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2 («Городищенская Гора»),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0,6 км к западу от д. Поволжье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3,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Ю-З от д. Поволжье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Стоянка-мастерская Поволжье 4,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устье ручья, 0,4 км к Ю-З от бензоколонки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5,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Ю-В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6, VI -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З-С-З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7, VI -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С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8, VI -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С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9, VI -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1,3 км к С от д. Поволжье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Поволжье 10, VI -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З-С-З от д. Поволжье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</w:rPr>
              <w:t xml:space="preserve">Селище Поволжье 1, </w:t>
            </w:r>
            <w:r w:rsidRPr="00C57E08">
              <w:rPr>
                <w:rFonts w:ascii="Times New Roman" w:hAnsi="Times New Roman" w:cs="Times New Roman"/>
                <w:lang w:val="ru-RU"/>
              </w:rPr>
              <w:t>XIII</w:t>
            </w:r>
            <w:r w:rsidRPr="00C57E0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1,3 км к С-З от д. Поволжье, 0,3 км к Ю-З от п/л им. </w:t>
            </w:r>
            <w:r w:rsidRPr="00C57E08">
              <w:rPr>
                <w:rFonts w:ascii="Times New Roman" w:hAnsi="Times New Roman" w:cs="Times New Roman"/>
              </w:rPr>
              <w:t>Семашко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Поволжье 1 (Петровская курганная группа, Курганная группа Поволжье) XI – XII вв.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1,8 км к Ю-З от д. Поволжье, частично на территории Поволожье-1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и селище Свеклино 1, I – II тыс.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Ю-В от д. Свеклино на территории курганной группы Свеклино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и селище Свеклино 2, XI-XII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1,55 км к В-Ю-</w:t>
            </w:r>
            <w:r w:rsidRPr="00C57E08">
              <w:rPr>
                <w:rFonts w:ascii="Times New Roman" w:hAnsi="Times New Roman" w:cs="Times New Roman"/>
                <w:lang w:val="ru-RU"/>
              </w:rPr>
              <w:lastRenderedPageBreak/>
              <w:t>В от д. Свеклино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и селище Свеклино 3, III тыс. до н.э., XI – XIV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1,45 км к В от д. Свеклино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Свеклино 2,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0,8 км к В от д. Свеклино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Свеклино 2,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1,1 км к Ю-В от д. Свеклино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пос. им. Семашко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0,8 км к Ю-В от пос. им. </w:t>
            </w:r>
            <w:r w:rsidRPr="00C57E08">
              <w:rPr>
                <w:rFonts w:ascii="Times New Roman" w:hAnsi="Times New Roman" w:cs="Times New Roman"/>
              </w:rPr>
              <w:t>Семашко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пос. им. Семашко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0,4 км к Ю-Ю-З от пос. им. </w:t>
            </w:r>
            <w:r w:rsidRPr="00C57E08">
              <w:rPr>
                <w:rFonts w:ascii="Times New Roman" w:hAnsi="Times New Roman" w:cs="Times New Roman"/>
              </w:rPr>
              <w:t>Семашко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Усть-Добрая 1,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устье р. Доброй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Усть-Добрая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устье р. Доброй, 0,3 км к Ю от пос. </w:t>
            </w:r>
            <w:r w:rsidRPr="00C57E08">
              <w:rPr>
                <w:rFonts w:ascii="Times New Roman" w:hAnsi="Times New Roman" w:cs="Times New Roman"/>
              </w:rPr>
              <w:t>Семашко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Селище Усть-Добрая XIII – XVIII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устье р. Доброй, к Ю от п/л им. </w:t>
            </w:r>
            <w:r w:rsidRPr="00C57E08">
              <w:rPr>
                <w:rFonts w:ascii="Times New Roman" w:hAnsi="Times New Roman" w:cs="Times New Roman"/>
              </w:rPr>
              <w:t>Семашко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1, V –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0,05 км к С-С-В от д. Суконцево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2, V – IV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0,1 км к С-С-В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3,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С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4, IV -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С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5,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0,8 км к Ю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6, IV -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 км к Ю-В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7,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Ю-Ю-В от д. Суконцево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(Стоянка «Суконцево») 8, мезолит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близ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9,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1,6 км к Ю-Ю-В от д. Суконцево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</w:rPr>
              <w:t>Стоянка Суконцево 10, мезолит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близ д. Суконцево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Стоянка Суконцево 11, мезолит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близ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12,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2 км к Ю-Ю-В от д. Суконцево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13,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0,4 км к Ю-В от д. Суконцево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14, 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0,5 км к С-С-В от д. Суконцево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Суконцево 15, 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0,2 км к С-С-В от д. Суконцево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С окраина д. Филатово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1а,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0,4 км к Ю-З от д. Филатово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2,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Ю окраина д. Филатово</w:t>
            </w:r>
          </w:p>
        </w:tc>
      </w:tr>
      <w:tr w:rsidR="002F5E77" w:rsidRPr="0067567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2а,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0,2 км к Ю-З от д. Филатово, близ скотного двора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3, IV - III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0,6 км к С-З от д. Филатово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4,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напротив д. </w:t>
            </w:r>
            <w:r w:rsidRPr="00C57E08">
              <w:rPr>
                <w:rFonts w:ascii="Times New Roman" w:hAnsi="Times New Roman" w:cs="Times New Roman"/>
                <w:lang w:val="ru-RU"/>
              </w:rPr>
              <w:lastRenderedPageBreak/>
              <w:t>Дорки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5, IV -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0,3 км выше ст. Филатово-4, в устье Петрищевского ручья (правый берег)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Филатово 6,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0,2 км выше ст. </w:t>
            </w:r>
            <w:r w:rsidRPr="00C57E08">
              <w:rPr>
                <w:rFonts w:ascii="Times New Roman" w:hAnsi="Times New Roman" w:cs="Times New Roman"/>
              </w:rPr>
              <w:t>Филатово-5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Хрипелово,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1,5 км к Ю от д. Хрипелово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Стоянка Хрипелово 2, V тыс. до н.э.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левый берег р. Волги, 0,1 км ниже ст. </w:t>
            </w:r>
            <w:r w:rsidRPr="00C57E08">
              <w:rPr>
                <w:rFonts w:ascii="Times New Roman" w:hAnsi="Times New Roman" w:cs="Times New Roman"/>
              </w:rPr>
              <w:t>Хрипелово 1</w:t>
            </w:r>
          </w:p>
        </w:tc>
      </w:tr>
      <w:tr w:rsidR="002F5E77" w:rsidRPr="006B1956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Курганная группа Хрипелово, XI – XII вв.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левый берег р. Волги, 0,2 км к З от стоянки Хрипелово 1</w:t>
            </w:r>
          </w:p>
        </w:tc>
      </w:tr>
      <w:tr w:rsidR="002F5E77" w:rsidRPr="00C57E08" w:rsidTr="00382BB8">
        <w:tc>
          <w:tcPr>
            <w:tcW w:w="834" w:type="dxa"/>
          </w:tcPr>
          <w:p w:rsidR="002F5E77" w:rsidRPr="00C57E08" w:rsidRDefault="002F5E77" w:rsidP="002F5E77">
            <w:pPr>
              <w:pStyle w:val="aa"/>
              <w:numPr>
                <w:ilvl w:val="0"/>
                <w:numId w:val="29"/>
              </w:numPr>
              <w:suppressAutoHyphens w:val="0"/>
              <w:spacing w:before="0"/>
              <w:ind w:lef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1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32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Комплекс памятников X – XI вв.:</w:t>
            </w:r>
          </w:p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Петровское городище</w:t>
            </w:r>
          </w:p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Петровская курганная группа</w:t>
            </w:r>
          </w:p>
        </w:tc>
        <w:tc>
          <w:tcPr>
            <w:tcW w:w="3458" w:type="dxa"/>
          </w:tcPr>
          <w:p w:rsidR="002F5E77" w:rsidRPr="00C57E08" w:rsidRDefault="002F5E77" w:rsidP="00382BB8">
            <w:pPr>
              <w:spacing w:before="0"/>
              <w:jc w:val="both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близ д. Петровское</w:t>
            </w:r>
          </w:p>
        </w:tc>
      </w:tr>
    </w:tbl>
    <w:p w:rsidR="00DE0A16" w:rsidRDefault="00DE0A16" w:rsidP="00DE0A16">
      <w:pPr>
        <w:spacing w:before="0" w:after="0"/>
        <w:rPr>
          <w:lang w:val="ru-RU" w:eastAsia="ru-RU" w:bidi="ar-SA"/>
        </w:rPr>
      </w:pPr>
    </w:p>
    <w:p w:rsidR="00DE0A16" w:rsidRDefault="00DE0A16" w:rsidP="00DE0A16">
      <w:pPr>
        <w:pStyle w:val="ae"/>
        <w:keepNext/>
        <w:suppressAutoHyphens/>
        <w:jc w:val="center"/>
        <w:rPr>
          <w:b w:val="0"/>
          <w:sz w:val="24"/>
          <w:szCs w:val="24"/>
        </w:rPr>
      </w:pPr>
      <w:bookmarkStart w:id="16" w:name="_Ref381278124"/>
      <w:r w:rsidRPr="00DE4F59">
        <w:rPr>
          <w:b w:val="0"/>
          <w:sz w:val="24"/>
          <w:szCs w:val="24"/>
        </w:rPr>
        <w:t xml:space="preserve">Таблица </w:t>
      </w:r>
      <w:r w:rsidRPr="00DE4F59">
        <w:rPr>
          <w:b w:val="0"/>
          <w:sz w:val="24"/>
          <w:szCs w:val="24"/>
        </w:rPr>
        <w:fldChar w:fldCharType="begin"/>
      </w:r>
      <w:r w:rsidRPr="00DE4F59">
        <w:rPr>
          <w:b w:val="0"/>
          <w:sz w:val="24"/>
          <w:szCs w:val="24"/>
        </w:rPr>
        <w:instrText xml:space="preserve"> SEQ Таблица \* ARABIC </w:instrText>
      </w:r>
      <w:r w:rsidRPr="00DE4F59">
        <w:rPr>
          <w:b w:val="0"/>
          <w:sz w:val="24"/>
          <w:szCs w:val="24"/>
        </w:rPr>
        <w:fldChar w:fldCharType="separate"/>
      </w:r>
      <w:r w:rsidR="006A7BDF">
        <w:rPr>
          <w:b w:val="0"/>
          <w:noProof/>
          <w:sz w:val="24"/>
          <w:szCs w:val="24"/>
        </w:rPr>
        <w:t>2</w:t>
      </w:r>
      <w:r w:rsidRPr="00DE4F59">
        <w:rPr>
          <w:b w:val="0"/>
          <w:sz w:val="24"/>
          <w:szCs w:val="24"/>
        </w:rPr>
        <w:fldChar w:fldCharType="end"/>
      </w:r>
      <w:bookmarkEnd w:id="16"/>
      <w:r w:rsidRPr="00DE4F59">
        <w:rPr>
          <w:b w:val="0"/>
          <w:sz w:val="24"/>
          <w:szCs w:val="24"/>
        </w:rPr>
        <w:t xml:space="preserve"> Список объектов культурного наследия (памятники архитектуры, истории, монументального искусства), расположенные на территории сельского</w:t>
      </w:r>
      <w:r>
        <w:rPr>
          <w:b w:val="0"/>
          <w:sz w:val="24"/>
          <w:szCs w:val="24"/>
          <w:lang w:val="en-US"/>
        </w:rPr>
        <w:t> </w:t>
      </w:r>
      <w:r w:rsidRPr="00DE4F59">
        <w:rPr>
          <w:b w:val="0"/>
          <w:sz w:val="24"/>
          <w:szCs w:val="24"/>
        </w:rPr>
        <w:t>поселения</w:t>
      </w:r>
      <w:r>
        <w:rPr>
          <w:b w:val="0"/>
          <w:sz w:val="24"/>
          <w:szCs w:val="24"/>
          <w:lang w:val="en-US"/>
        </w:rPr>
        <w:t> </w:t>
      </w:r>
      <w:r w:rsidR="002F5E77">
        <w:rPr>
          <w:b w:val="0"/>
          <w:sz w:val="24"/>
          <w:szCs w:val="24"/>
        </w:rPr>
        <w:t>«</w:t>
      </w:r>
      <w:r w:rsidR="001D6709">
        <w:rPr>
          <w:b w:val="0"/>
          <w:sz w:val="24"/>
          <w:szCs w:val="24"/>
        </w:rPr>
        <w:t>Победа»</w:t>
      </w:r>
      <w:r w:rsidRPr="00DE4F59">
        <w:rPr>
          <w:b w:val="0"/>
          <w:sz w:val="24"/>
          <w:szCs w:val="24"/>
        </w:rPr>
        <w:t xml:space="preserve"> </w:t>
      </w:r>
      <w:r w:rsidR="001D6709">
        <w:rPr>
          <w:b w:val="0"/>
          <w:sz w:val="24"/>
          <w:szCs w:val="24"/>
        </w:rPr>
        <w:t>Ржевск</w:t>
      </w:r>
      <w:r>
        <w:rPr>
          <w:b w:val="0"/>
          <w:sz w:val="24"/>
          <w:szCs w:val="24"/>
        </w:rPr>
        <w:t>ого</w:t>
      </w:r>
      <w:r w:rsidRPr="00DE4F59">
        <w:rPr>
          <w:b w:val="0"/>
          <w:sz w:val="24"/>
          <w:szCs w:val="24"/>
        </w:rPr>
        <w:t xml:space="preserve"> района Тверской области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2"/>
        <w:gridCol w:w="3509"/>
      </w:tblGrid>
      <w:tr w:rsidR="002F5E77" w:rsidRPr="00C57E08" w:rsidTr="00382BB8">
        <w:trPr>
          <w:tblHeader/>
          <w:jc w:val="center"/>
        </w:trPr>
        <w:tc>
          <w:tcPr>
            <w:tcW w:w="959" w:type="dxa"/>
            <w:vAlign w:val="center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Кат.</w:t>
            </w:r>
          </w:p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охраны</w:t>
            </w:r>
          </w:p>
        </w:tc>
        <w:tc>
          <w:tcPr>
            <w:tcW w:w="5103" w:type="dxa"/>
            <w:vAlign w:val="center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Наименование памятника по</w:t>
            </w:r>
          </w:p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постановлению</w:t>
            </w:r>
          </w:p>
        </w:tc>
        <w:tc>
          <w:tcPr>
            <w:tcW w:w="3509" w:type="dxa"/>
            <w:vAlign w:val="center"/>
          </w:tcPr>
          <w:p w:rsidR="002F5E77" w:rsidRPr="00C57E08" w:rsidRDefault="002F5E77" w:rsidP="00382BB8">
            <w:pPr>
              <w:keepNext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57E08">
              <w:rPr>
                <w:rFonts w:ascii="Times New Roman" w:hAnsi="Times New Roman" w:cs="Times New Roman"/>
                <w:b/>
              </w:rPr>
              <w:t>Адрес по постановлению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 селе Бахмутово</w:t>
            </w:r>
          </w:p>
        </w:tc>
      </w:tr>
      <w:tr w:rsidR="002F5E77" w:rsidRPr="006B1956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Памятное место, где находилось имение Клининино, в котором родился в 1863 г. И провел детские годы Герой Социалистического Труда академик Обручев В.А.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2,5 км Ю д. Бахмутово Бахмутовский с/о</w:t>
            </w:r>
          </w:p>
        </w:tc>
      </w:tr>
      <w:tr w:rsidR="002F5E77" w:rsidRPr="006B1956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Памятное место, где 10 февраля 1942 г. В воздушном бою погиб Герой Советского Союза лейтенант Макаров С.В.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д. Бахмутово Бахмутовский с/о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 селе Ефимова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 селе Зальхово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 селе Кокошилово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Преображенская церковь, 1787, 1887 г.г.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с. Митьково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 xml:space="preserve">Усадьба «Михирево», 1-ая пол.-кон. </w:t>
            </w:r>
            <w:r w:rsidRPr="00C57E08">
              <w:rPr>
                <w:rFonts w:ascii="Times New Roman" w:hAnsi="Times New Roman" w:cs="Times New Roman"/>
              </w:rPr>
              <w:t>XIX</w:t>
            </w:r>
            <w:r w:rsidRPr="00C57E08">
              <w:rPr>
                <w:rFonts w:ascii="Times New Roman" w:hAnsi="Times New Roman" w:cs="Times New Roman"/>
                <w:lang w:val="ru-RU"/>
              </w:rPr>
              <w:t xml:space="preserve"> в:</w:t>
            </w:r>
          </w:p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-Главный дом</w:t>
            </w:r>
          </w:p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7E08">
              <w:rPr>
                <w:rFonts w:ascii="Times New Roman" w:hAnsi="Times New Roman" w:cs="Times New Roman"/>
                <w:lang w:val="ru-RU"/>
              </w:rPr>
              <w:t>-Каретный сарай</w:t>
            </w:r>
          </w:p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-Конюшня</w:t>
            </w:r>
          </w:p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-Три служебных постройки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д. Михирево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 xml:space="preserve">совхоз «Победа» </w:t>
            </w:r>
          </w:p>
        </w:tc>
      </w:tr>
      <w:tr w:rsidR="002F5E77" w:rsidRPr="00C57E08" w:rsidTr="00382BB8">
        <w:trPr>
          <w:jc w:val="center"/>
        </w:trPr>
        <w:tc>
          <w:tcPr>
            <w:tcW w:w="95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103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Братская могила</w:t>
            </w:r>
          </w:p>
        </w:tc>
        <w:tc>
          <w:tcPr>
            <w:tcW w:w="3509" w:type="dxa"/>
          </w:tcPr>
          <w:p w:rsidR="002F5E77" w:rsidRPr="00C57E08" w:rsidRDefault="002F5E77" w:rsidP="00382BB8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C57E08">
              <w:rPr>
                <w:rFonts w:ascii="Times New Roman" w:hAnsi="Times New Roman" w:cs="Times New Roman"/>
              </w:rPr>
              <w:t>в селе Полунино</w:t>
            </w:r>
          </w:p>
        </w:tc>
      </w:tr>
    </w:tbl>
    <w:p w:rsidR="00DE0A16" w:rsidRPr="00E752B1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752B1">
        <w:rPr>
          <w:rFonts w:ascii="Times New Roman" w:hAnsi="Times New Roman" w:cs="Times New Roman"/>
          <w:sz w:val="28"/>
          <w:lang w:val="ru-RU"/>
        </w:rPr>
        <w:t xml:space="preserve">Особой проблемой, как с технической, так и с практической стороны, является физическое сохранение памятников архитектуры, ценной средовой застройки и исторического ландшафта. </w:t>
      </w:r>
    </w:p>
    <w:p w:rsidR="00DE0A16" w:rsidRPr="00E752B1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752B1">
        <w:rPr>
          <w:rFonts w:ascii="Times New Roman" w:hAnsi="Times New Roman" w:cs="Times New Roman"/>
          <w:sz w:val="28"/>
          <w:lang w:val="ru-RU"/>
        </w:rPr>
        <w:t xml:space="preserve">Памятники истории и культуры не вполне обеспечены необходимой документацией – по многим из них не определены предметы охраны, не установлены территории памятников, границы охранных зон, зон регулирования застройки и зон охраняемого ландшафта. Имеющаяся проектная документация в большинстве случаев устарела и требует переработки. </w:t>
      </w:r>
      <w:r>
        <w:rPr>
          <w:rFonts w:ascii="Times New Roman" w:hAnsi="Times New Roman" w:cs="Times New Roman"/>
          <w:sz w:val="28"/>
          <w:lang w:val="ru-RU"/>
        </w:rPr>
        <w:t>Н</w:t>
      </w:r>
      <w:r w:rsidRPr="00E752B1">
        <w:rPr>
          <w:rFonts w:ascii="Times New Roman" w:hAnsi="Times New Roman" w:cs="Times New Roman"/>
          <w:sz w:val="28"/>
          <w:lang w:val="ru-RU"/>
        </w:rPr>
        <w:t xml:space="preserve">есмотря </w:t>
      </w:r>
      <w:r w:rsidRPr="00E752B1">
        <w:rPr>
          <w:rFonts w:ascii="Times New Roman" w:hAnsi="Times New Roman" w:cs="Times New Roman"/>
          <w:sz w:val="28"/>
          <w:lang w:val="ru-RU"/>
        </w:rPr>
        <w:lastRenderedPageBreak/>
        <w:t xml:space="preserve">на имеющиеся проблемы, территория располагает значительным и разнообразным историко-культурным потенциалом, который необходимо сохранять и с возможно большей эффективностью задействовать в современной жизни. </w:t>
      </w:r>
    </w:p>
    <w:p w:rsidR="00DE0A16" w:rsidRDefault="00DE0A16" w:rsidP="00DE0A16">
      <w:pPr>
        <w:pStyle w:val="15"/>
        <w:rPr>
          <w:color w:val="auto"/>
          <w:szCs w:val="20"/>
          <w:lang w:eastAsia="zh-CN" w:bidi="en-US"/>
        </w:rPr>
      </w:pPr>
      <w:r w:rsidRPr="00E752B1">
        <w:rPr>
          <w:color w:val="auto"/>
          <w:szCs w:val="20"/>
          <w:lang w:eastAsia="zh-CN" w:bidi="en-US"/>
        </w:rPr>
        <w:t>В целях обеспечения сохранности объекта культурного наследия в его</w:t>
      </w:r>
      <w:r>
        <w:t xml:space="preserve"> </w:t>
      </w:r>
      <w:r w:rsidRPr="00E752B1">
        <w:rPr>
          <w:color w:val="auto"/>
          <w:szCs w:val="20"/>
          <w:lang w:eastAsia="zh-CN" w:bidi="en-US"/>
        </w:rPr>
        <w:t>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DC7480" w:rsidRPr="00E752B1" w:rsidRDefault="00DC7480" w:rsidP="00DE0A16">
      <w:pPr>
        <w:pStyle w:val="15"/>
        <w:rPr>
          <w:color w:val="auto"/>
          <w:szCs w:val="20"/>
          <w:lang w:eastAsia="zh-CN" w:bidi="en-US"/>
        </w:rPr>
      </w:pPr>
      <w:r w:rsidRPr="00DC7480">
        <w:rPr>
          <w:color w:val="auto"/>
          <w:szCs w:val="20"/>
          <w:lang w:eastAsia="zh-CN" w:bidi="en-US"/>
        </w:rPr>
        <w:t>Использование объекта культурного наследия либо земельного участка или участка водного объекта, в пределах которых располагается объект археологического наследия, должно осуществляться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DE0A16" w:rsidRPr="00E752B1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752B1">
        <w:rPr>
          <w:rFonts w:ascii="Times New Roman" w:hAnsi="Times New Roman" w:cs="Times New Roman"/>
          <w:sz w:val="28"/>
          <w:lang w:val="ru-RU"/>
        </w:rPr>
        <w:t>В соответствии с Федеральным законом от  25.06.2002 № 73 - ФЗ «Об объектах культурного наследия (памятниках  истории и культуры) народов Российской Федерации»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объектов Всемирного наследия ЮНЕСКО),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</w:t>
      </w:r>
      <w:bookmarkStart w:id="17" w:name="_GoBack"/>
      <w:bookmarkEnd w:id="17"/>
      <w:r w:rsidRPr="00E752B1">
        <w:rPr>
          <w:rFonts w:ascii="Times New Roman" w:hAnsi="Times New Roman" w:cs="Times New Roman"/>
          <w:sz w:val="28"/>
          <w:lang w:val="ru-RU"/>
        </w:rPr>
        <w:t>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DE0A16" w:rsidRPr="00E752B1" w:rsidRDefault="00DE0A16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752B1">
        <w:rPr>
          <w:rFonts w:ascii="Times New Roman" w:hAnsi="Times New Roman" w:cs="Times New Roman"/>
          <w:sz w:val="28"/>
          <w:lang w:val="ru-RU"/>
        </w:rPr>
        <w:lastRenderedPageBreak/>
        <w:t xml:space="preserve">Границы территорий и зоны охраны объектов культурного наследия </w:t>
      </w:r>
      <w:r w:rsidR="00C63299">
        <w:rPr>
          <w:rFonts w:ascii="Times New Roman" w:hAnsi="Times New Roman" w:cs="Times New Roman"/>
          <w:sz w:val="28"/>
          <w:lang w:val="ru-RU"/>
        </w:rPr>
        <w:t>в</w:t>
      </w:r>
      <w:r w:rsidRPr="00E752B1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C63299">
        <w:rPr>
          <w:rFonts w:ascii="Times New Roman" w:hAnsi="Times New Roman" w:cs="Times New Roman"/>
          <w:sz w:val="28"/>
          <w:lang w:val="ru-RU"/>
        </w:rPr>
        <w:t>м</w:t>
      </w:r>
      <w:r w:rsidRPr="00E752B1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C63299">
        <w:rPr>
          <w:rFonts w:ascii="Times New Roman" w:hAnsi="Times New Roman" w:cs="Times New Roman"/>
          <w:sz w:val="28"/>
          <w:lang w:val="ru-RU"/>
        </w:rPr>
        <w:t xml:space="preserve">и </w:t>
      </w:r>
      <w:r w:rsidR="001D6709">
        <w:rPr>
          <w:rFonts w:ascii="Times New Roman" w:hAnsi="Times New Roman" w:cs="Times New Roman"/>
          <w:sz w:val="28"/>
          <w:lang w:val="ru-RU"/>
        </w:rPr>
        <w:t>«Победа»</w:t>
      </w:r>
      <w:r w:rsidRPr="00E752B1">
        <w:rPr>
          <w:rFonts w:ascii="Times New Roman" w:hAnsi="Times New Roman" w:cs="Times New Roman"/>
          <w:sz w:val="28"/>
          <w:lang w:val="ru-RU"/>
        </w:rPr>
        <w:t xml:space="preserve"> на сегодняшний день отсутствуют.  В дальнейшем будут проводиться работы по их установлению и определению зон охраны объектов культурного наследия. В настоящее время объекты культурного наследия отображены по ориентирам.</w:t>
      </w:r>
    </w:p>
    <w:p w:rsidR="00DE0A16" w:rsidRDefault="00C63299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</w:t>
      </w:r>
      <w:r w:rsidR="00DE0A16" w:rsidRPr="00E752B1">
        <w:rPr>
          <w:rFonts w:ascii="Times New Roman" w:hAnsi="Times New Roman" w:cs="Times New Roman"/>
          <w:sz w:val="28"/>
          <w:lang w:val="ru-RU"/>
        </w:rPr>
        <w:t>енеральн</w:t>
      </w:r>
      <w:r>
        <w:rPr>
          <w:rFonts w:ascii="Times New Roman" w:hAnsi="Times New Roman" w:cs="Times New Roman"/>
          <w:sz w:val="28"/>
          <w:lang w:val="ru-RU"/>
        </w:rPr>
        <w:t>ым</w:t>
      </w:r>
      <w:r w:rsidR="00DE0A16" w:rsidRPr="00E752B1">
        <w:rPr>
          <w:rFonts w:ascii="Times New Roman" w:hAnsi="Times New Roman" w:cs="Times New Roman"/>
          <w:sz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lang w:val="ru-RU"/>
        </w:rPr>
        <w:t>ом</w:t>
      </w:r>
      <w:r w:rsidR="00DE0A16" w:rsidRPr="00E752B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предлагается</w:t>
      </w:r>
      <w:r w:rsidR="00DE0A16" w:rsidRPr="00E752B1">
        <w:rPr>
          <w:rFonts w:ascii="Times New Roman" w:hAnsi="Times New Roman" w:cs="Times New Roman"/>
          <w:sz w:val="28"/>
          <w:lang w:val="ru-RU"/>
        </w:rPr>
        <w:t xml:space="preserve"> 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территорий.</w:t>
      </w:r>
    </w:p>
    <w:p w:rsidR="002F5E77" w:rsidRPr="00DE0A16" w:rsidRDefault="002F5E77" w:rsidP="00DE0A1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Схемой территориального планирования Ржевского района предложено размещение объектов рекреации </w:t>
      </w:r>
      <w:r w:rsidRPr="0083543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населенных пунктов</w:t>
      </w:r>
      <w:r w:rsidRPr="0083543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Бобронниково, Анциферово, Першино, Парихино, Степакино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 w:rsidRPr="0083543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Струйское - к юго-западу от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авто</w:t>
      </w:r>
      <w:r w:rsidRPr="0083543E">
        <w:rPr>
          <w:rFonts w:ascii="Times New Roman" w:hAnsi="Times New Roman" w:cs="Times New Roman"/>
          <w:sz w:val="28"/>
          <w:szCs w:val="28"/>
          <w:lang w:val="ru-RU" w:eastAsia="ru-RU" w:bidi="ar-SA"/>
        </w:rPr>
        <w:t>дороги Бахмутово – Парихино – Першино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связи с высокой концентрацией в этой местности памятников историко-культурного наследия.</w:t>
      </w:r>
    </w:p>
    <w:p w:rsidR="004C4D8B" w:rsidRDefault="004C4D8B" w:rsidP="004C4D8B">
      <w:pPr>
        <w:pStyle w:val="13"/>
        <w:suppressAutoHyphens/>
        <w:ind w:left="1191" w:hanging="482"/>
      </w:pPr>
      <w:bookmarkStart w:id="18" w:name="_Toc381344121"/>
      <w:bookmarkStart w:id="19" w:name="_Toc438655408"/>
      <w:r>
        <w:t>Особо охраняемые территории</w:t>
      </w:r>
      <w:bookmarkEnd w:id="18"/>
      <w:bookmarkEnd w:id="19"/>
    </w:p>
    <w:p w:rsidR="00FE38E2" w:rsidRDefault="00FE38E2" w:rsidP="00D71267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38E2">
        <w:rPr>
          <w:rFonts w:ascii="Times New Roman" w:hAnsi="Times New Roman" w:cs="Times New Roman"/>
          <w:sz w:val="28"/>
          <w:lang w:val="ru-RU"/>
        </w:rPr>
        <w:t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FE38E2" w:rsidRDefault="00FE38E2" w:rsidP="00D71267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38E2">
        <w:rPr>
          <w:rFonts w:ascii="Times New Roman" w:hAnsi="Times New Roman" w:cs="Times New Roman"/>
          <w:sz w:val="28"/>
          <w:lang w:val="ru-RU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 33-ФЗ «Об особо охраняемых природных территориях.</w:t>
      </w:r>
    </w:p>
    <w:p w:rsidR="00FE38E2" w:rsidRDefault="00FE38E2" w:rsidP="00D71267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38E2">
        <w:rPr>
          <w:rFonts w:ascii="Times New Roman" w:hAnsi="Times New Roman" w:cs="Times New Roman"/>
          <w:sz w:val="28"/>
          <w:lang w:val="ru-RU"/>
        </w:rPr>
        <w:t xml:space="preserve">Все особо охраняемые природные территории учитываются при разработке документов территориального планирования (схем территориального </w:t>
      </w:r>
      <w:r w:rsidRPr="00FE38E2">
        <w:rPr>
          <w:rFonts w:ascii="Times New Roman" w:hAnsi="Times New Roman" w:cs="Times New Roman"/>
          <w:sz w:val="28"/>
          <w:lang w:val="ru-RU"/>
        </w:rPr>
        <w:lastRenderedPageBreak/>
        <w:t>планирования муниципальных районов, генеральных планов городских округов и поселений), документации по планировке территории.</w:t>
      </w:r>
      <w:r w:rsidRPr="00DC700B">
        <w:rPr>
          <w:rFonts w:ascii="Times New Roman" w:hAnsi="Times New Roman" w:cs="Times New Roman"/>
          <w:sz w:val="28"/>
          <w:szCs w:val="28"/>
          <w:vertAlign w:val="superscript"/>
          <w:lang w:val="ru-RU" w:eastAsia="ru-RU" w:bidi="ar-SA"/>
        </w:rPr>
        <w:footnoteReference w:id="8"/>
      </w:r>
    </w:p>
    <w:p w:rsidR="006E74E6" w:rsidRDefault="006E74E6" w:rsidP="006E74E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 данным министерства природных ресурсов и экологии Тверской области на территории сельского поселения «Победа» значатся особо охраняемые природные территории регионального значения:</w:t>
      </w:r>
    </w:p>
    <w:p w:rsidR="006E74E6" w:rsidRDefault="006E74E6" w:rsidP="006E74E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памятник природы «Парк Михерево»;</w:t>
      </w:r>
    </w:p>
    <w:p w:rsidR="006E74E6" w:rsidRDefault="006E74E6" w:rsidP="006E74E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часть памятника природы «Дача Титов Бор»</w:t>
      </w:r>
    </w:p>
    <w:p w:rsidR="006E74E6" w:rsidRPr="00DE124A" w:rsidRDefault="006E74E6" w:rsidP="006E74E6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Особо охраняемые природные территории образованы решением исполнительного Комитета Калининского областного Совета народных депутатов от 30.07.1986 г. №273 «О признании природных объектов государственными памятниками природы местного значения и усиления их охраны», распоряжением Администрации Тверской области от 20.07.1994 г. № 402-р «О расширении площади особо охраняемых природных территорий области». </w:t>
      </w:r>
    </w:p>
    <w:p w:rsidR="00D71267" w:rsidRPr="00D71267" w:rsidRDefault="00FE38E2" w:rsidP="00FE38E2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38E2">
        <w:rPr>
          <w:rFonts w:ascii="Times New Roman" w:hAnsi="Times New Roman" w:cs="Times New Roman"/>
          <w:sz w:val="28"/>
          <w:lang w:val="ru-RU"/>
        </w:rPr>
        <w:t>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E38E2">
        <w:rPr>
          <w:rFonts w:ascii="Times New Roman" w:hAnsi="Times New Roman" w:cs="Times New Roman"/>
          <w:sz w:val="28"/>
          <w:lang w:val="ru-RU"/>
        </w:rPr>
        <w:t>Задачи и особенности режима особой охраны территории конкретного государственного природного заказника определяются положением о нем, утверждаемым в установленном порядке.</w:t>
      </w:r>
    </w:p>
    <w:p w:rsidR="004C4D8B" w:rsidRDefault="004C4D8B" w:rsidP="004C4D8B">
      <w:pPr>
        <w:pStyle w:val="11"/>
        <w:ind w:left="992" w:hanging="283"/>
        <w:rPr>
          <w:noProof/>
        </w:rPr>
      </w:pPr>
      <w:bookmarkStart w:id="20" w:name="_Toc365557658"/>
      <w:bookmarkStart w:id="21" w:name="_Toc438655409"/>
      <w:r w:rsidRPr="00FC1090">
        <w:rPr>
          <w:noProof/>
        </w:rPr>
        <w:lastRenderedPageBreak/>
        <w:t>Мероприятия по охране окружающей среды</w:t>
      </w:r>
      <w:bookmarkEnd w:id="20"/>
      <w:bookmarkEnd w:id="21"/>
    </w:p>
    <w:p w:rsidR="00B156A3" w:rsidRDefault="00B156A3" w:rsidP="00B156A3">
      <w:pPr>
        <w:pStyle w:val="13"/>
        <w:suppressAutoHyphens/>
        <w:ind w:left="1191" w:hanging="482"/>
      </w:pPr>
      <w:bookmarkStart w:id="22" w:name="_Toc365557659"/>
      <w:bookmarkStart w:id="23" w:name="_Toc438655410"/>
      <w:r w:rsidRPr="00DE7508">
        <w:t>Охрана почвенного покрова</w:t>
      </w:r>
      <w:bookmarkEnd w:id="22"/>
      <w:bookmarkEnd w:id="23"/>
    </w:p>
    <w:p w:rsidR="00611721" w:rsidRPr="00611721" w:rsidRDefault="00611721" w:rsidP="00611721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11721">
        <w:rPr>
          <w:rFonts w:ascii="Times New Roman" w:hAnsi="Times New Roman" w:cs="Times New Roman"/>
          <w:sz w:val="28"/>
          <w:lang w:val="ru-RU"/>
        </w:rPr>
        <w:t>Требования по охране почв предъявляются к жилым, рекреационным зонам, зонам санитарной охраны водоемов и водотоков, территориям сельскохозяйственного назначения и другим территориям, где возможно влияние загрязненных почв на здоровье человека и условия проживания.</w:t>
      </w:r>
    </w:p>
    <w:p w:rsidR="00611721" w:rsidRDefault="00611721" w:rsidP="00611721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11721">
        <w:rPr>
          <w:rFonts w:ascii="Times New Roman" w:hAnsi="Times New Roman" w:cs="Times New Roman"/>
          <w:sz w:val="28"/>
          <w:lang w:val="ru-RU"/>
        </w:rPr>
        <w:t>Гигиенические требования к качеству почв устанавливаются с учетом их специфики, почвенно-климатических особенностей населенных мест, фонового содержания химических соединений и элементов.</w:t>
      </w:r>
    </w:p>
    <w:p w:rsidR="00611721" w:rsidRPr="00611721" w:rsidRDefault="00611721" w:rsidP="00611721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11721">
        <w:rPr>
          <w:rFonts w:ascii="Times New Roman" w:hAnsi="Times New Roman" w:cs="Times New Roman"/>
          <w:sz w:val="28"/>
          <w:lang w:val="ru-RU"/>
        </w:rPr>
        <w:t>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должны превышать предельно допустимые концентрации (уровни), установленные санитарными правилами и гигиеническими нормативами.</w:t>
      </w:r>
    </w:p>
    <w:p w:rsidR="00611721" w:rsidRDefault="00611721" w:rsidP="00611721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11721">
        <w:rPr>
          <w:rFonts w:ascii="Times New Roman" w:hAnsi="Times New Roman" w:cs="Times New Roman"/>
          <w:sz w:val="28"/>
          <w:lang w:val="ru-RU"/>
        </w:rPr>
        <w:t>Гигиенические требования к качеству почв территорий жилых зон устанавливается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водоохранных зон и прибрежных защитных полос, санитарно-защитных зон.</w:t>
      </w:r>
    </w:p>
    <w:p w:rsidR="00611721" w:rsidRPr="001F1CEF" w:rsidRDefault="00611721" w:rsidP="00611721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Для охраны и рекультивации почвенного покрова необходимо проведение комплекса природоохранных мероприятий генеральным планом предусматривается: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ликвидация несанкционированных свалок и рекультивация земель экологически опасных объектов;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>
        <w:t xml:space="preserve">организация и соблюдение рациональной системы сбора, временного хранения, регулярного вывоза твёрдых и </w:t>
      </w:r>
      <w:r w:rsidR="00390EFD">
        <w:t>жидких бытовых отходов,</w:t>
      </w:r>
      <w:r>
        <w:t xml:space="preserve"> и уборки </w:t>
      </w:r>
      <w:r>
        <w:lastRenderedPageBreak/>
        <w:t xml:space="preserve">территории поселения в соответствии с СанПиН 42-128-4690-88 «Санитарные правила содержания территории населенных мест и генеральной схемой </w:t>
      </w:r>
      <w:r w:rsidR="00DC17CA">
        <w:t>очистки территории</w:t>
      </w:r>
      <w:r>
        <w:t xml:space="preserve"> сельского поселения </w:t>
      </w:r>
      <w:r w:rsidR="001D6709">
        <w:t>«Победа»</w:t>
      </w:r>
      <w:r>
        <w:t>.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строительство ливневой канализации с очистными сооружениями;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защита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защита сельскохозяйственных угодий от зарастания деревьями и кустарниками, сорными растениями, а также защита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растениям).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ликвидация последствий загрязнения, в том числе биогенного загрязнения, и захламления земель;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сохранение достигнутого уровня мелиорации;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рекультивация нарушенных земель, восстановление плодородия почв, своевременное вовлечение земель в оборот;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сохранение плодородия почв и их использование при проведении работ, связанных с нарушением земель;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открытый дренаж на высокопродуктивных сельскохозяйственных угодьях;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благоустройство береговых склонов;</w:t>
      </w:r>
    </w:p>
    <w:p w:rsidR="00611721" w:rsidRPr="001F1CEF" w:rsidRDefault="00611721" w:rsidP="00E778F5">
      <w:pPr>
        <w:pStyle w:val="15"/>
        <w:numPr>
          <w:ilvl w:val="0"/>
          <w:numId w:val="12"/>
        </w:numPr>
      </w:pPr>
      <w:r w:rsidRPr="001F1CEF">
        <w:t>осуществления постоянного государственного контроля состояния и динамики почвенного покрова;</w:t>
      </w:r>
    </w:p>
    <w:p w:rsidR="00611721" w:rsidRPr="00611721" w:rsidRDefault="00611721" w:rsidP="00E778F5">
      <w:pPr>
        <w:pStyle w:val="15"/>
        <w:numPr>
          <w:ilvl w:val="0"/>
          <w:numId w:val="12"/>
        </w:numPr>
      </w:pPr>
      <w:r w:rsidRPr="00611721">
        <w:lastRenderedPageBreak/>
        <w:t>организация проведения работ по инвентаризации и агротехническому обследованию земель.</w:t>
      </w:r>
    </w:p>
    <w:p w:rsidR="00B156A3" w:rsidRDefault="00B156A3" w:rsidP="00B156A3">
      <w:pPr>
        <w:pStyle w:val="13"/>
        <w:suppressAutoHyphens/>
        <w:ind w:left="1191" w:hanging="482"/>
      </w:pPr>
      <w:bookmarkStart w:id="24" w:name="_Toc365557660"/>
      <w:bookmarkStart w:id="25" w:name="_Toc438655411"/>
      <w:r w:rsidRPr="00DE7508">
        <w:t>Охрана воздушного бассейна</w:t>
      </w:r>
      <w:bookmarkEnd w:id="24"/>
      <w:bookmarkEnd w:id="25"/>
    </w:p>
    <w:p w:rsidR="001542FB" w:rsidRPr="001F1CEF" w:rsidRDefault="001542FB" w:rsidP="001542FB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Основными мероприятиями для обеспечения качества атмосферного воздуха должны быть следующие:</w:t>
      </w:r>
    </w:p>
    <w:p w:rsidR="001542FB" w:rsidRPr="001F1CEF" w:rsidRDefault="001542FB" w:rsidP="00E778F5">
      <w:pPr>
        <w:pStyle w:val="15"/>
        <w:numPr>
          <w:ilvl w:val="0"/>
          <w:numId w:val="13"/>
        </w:numPr>
      </w:pPr>
      <w:r w:rsidRPr="001F1CEF">
        <w:t>снижение (ликвидация) выбросо</w:t>
      </w:r>
      <w:r>
        <w:t xml:space="preserve">в от объектов теплоэнергетики и </w:t>
      </w:r>
      <w:r w:rsidRPr="001F1CEF">
        <w:t>промышленных предприятий путем применения безотходных технологий, замены вредных материалов безвредными, герметизации технологических процессов в самом производстве, утилизации вредных отходов, применения новейших конструкций фильтров, выбор наиболее подхо</w:t>
      </w:r>
      <w:r>
        <w:t>дящей технологии улавливания;</w:t>
      </w:r>
    </w:p>
    <w:p w:rsidR="001542FB" w:rsidRPr="001F1CEF" w:rsidRDefault="001542FB" w:rsidP="00E778F5">
      <w:pPr>
        <w:pStyle w:val="15"/>
        <w:numPr>
          <w:ilvl w:val="0"/>
          <w:numId w:val="13"/>
        </w:numPr>
      </w:pPr>
      <w:r w:rsidRPr="001F1CEF">
        <w:t>снижение выбросов от автомобильного транспорта путем внедрения следующих механизмов:</w:t>
      </w:r>
    </w:p>
    <w:p w:rsidR="001542FB" w:rsidRPr="001542FB" w:rsidRDefault="001542FB" w:rsidP="00E778F5">
      <w:pPr>
        <w:pStyle w:val="15"/>
        <w:numPr>
          <w:ilvl w:val="0"/>
          <w:numId w:val="14"/>
        </w:numPr>
        <w:ind w:left="0"/>
      </w:pPr>
      <w:r w:rsidRPr="001542FB">
        <w:t>повышение эффективности государственного экологического контроля выбросов загрязняющих веществ от эксплуатируемого автотранспорта;</w:t>
      </w:r>
    </w:p>
    <w:p w:rsidR="001542FB" w:rsidRPr="001542FB" w:rsidRDefault="001542FB" w:rsidP="00E778F5">
      <w:pPr>
        <w:pStyle w:val="15"/>
        <w:numPr>
          <w:ilvl w:val="0"/>
          <w:numId w:val="14"/>
        </w:numPr>
        <w:ind w:left="0"/>
      </w:pPr>
      <w:r w:rsidRPr="001542FB">
        <w:t>создание эффективных механизмов (экономических, административных, правовых) ускорения обновления автомобильного парка за счет поступления в него автомобилей с экологическими характеристиками ЕВРО–3 и выше;</w:t>
      </w:r>
    </w:p>
    <w:p w:rsidR="001542FB" w:rsidRPr="001542FB" w:rsidRDefault="001542FB" w:rsidP="00E778F5">
      <w:pPr>
        <w:pStyle w:val="15"/>
        <w:numPr>
          <w:ilvl w:val="0"/>
          <w:numId w:val="14"/>
        </w:numPr>
        <w:ind w:left="0"/>
      </w:pPr>
      <w:r w:rsidRPr="001542FB">
        <w:t>сокращение выбросов паров бензина на автозаправочных станциях (с увеличением парка автомашин связано увеличение количества АЗС и объемов потребления бензина) путем установки ограничений на размещение АЗС в тех районах, где их количество может удовлетворить потребности жителей;</w:t>
      </w:r>
    </w:p>
    <w:p w:rsidR="001542FB" w:rsidRPr="001F1CEF" w:rsidRDefault="001542FB" w:rsidP="00E778F5">
      <w:pPr>
        <w:pStyle w:val="15"/>
        <w:numPr>
          <w:ilvl w:val="0"/>
          <w:numId w:val="13"/>
        </w:numPr>
      </w:pPr>
      <w:r w:rsidRPr="001F1CEF">
        <w:t>организация СЗЗ предприятий, озеленение зон в соответствии с СанПиН 2.2.1/2.1.1.1200-03;</w:t>
      </w:r>
    </w:p>
    <w:p w:rsidR="00611721" w:rsidRPr="001542FB" w:rsidRDefault="001542FB" w:rsidP="00E778F5">
      <w:pPr>
        <w:pStyle w:val="15"/>
        <w:numPr>
          <w:ilvl w:val="0"/>
          <w:numId w:val="13"/>
        </w:numPr>
      </w:pPr>
      <w:r w:rsidRPr="001542FB">
        <w:t>озеленение поселения, как одного из главных методов "самоочищения" воздуха.</w:t>
      </w:r>
    </w:p>
    <w:p w:rsidR="00B156A3" w:rsidRDefault="00B156A3" w:rsidP="00B156A3">
      <w:pPr>
        <w:pStyle w:val="13"/>
        <w:suppressAutoHyphens/>
        <w:ind w:left="1191" w:hanging="482"/>
      </w:pPr>
      <w:bookmarkStart w:id="26" w:name="_Toc365557662"/>
      <w:bookmarkStart w:id="27" w:name="_Toc438655412"/>
      <w:r w:rsidRPr="00DE7508">
        <w:lastRenderedPageBreak/>
        <w:t>Развитие системы обращения с отходами</w:t>
      </w:r>
      <w:bookmarkEnd w:id="26"/>
      <w:bookmarkEnd w:id="27"/>
    </w:p>
    <w:p w:rsidR="00DC17CA" w:rsidRDefault="00DC17CA" w:rsidP="00DC17C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C17CA">
        <w:rPr>
          <w:rFonts w:ascii="Times New Roman" w:hAnsi="Times New Roman" w:cs="Times New Roman"/>
          <w:sz w:val="28"/>
          <w:lang w:val="ru-RU"/>
        </w:rPr>
        <w:t>Санитарную очистку территорий населенных пунктов следует осуществлять в соответствии с требованиями СанПиН 42-128-4690-88, СНиП 2.07.01-89, Правил и норм технической эксплуатации жилищного фонда, утв. Постановлением Госстроя России от 27.09.2003 № 170</w:t>
      </w:r>
      <w:r w:rsidR="00390EFD">
        <w:rPr>
          <w:rFonts w:ascii="Times New Roman" w:hAnsi="Times New Roman" w:cs="Times New Roman"/>
          <w:sz w:val="28"/>
          <w:lang w:val="ru-RU"/>
        </w:rPr>
        <w:t>.</w:t>
      </w:r>
    </w:p>
    <w:p w:rsidR="00DC17CA" w:rsidRPr="00DC17CA" w:rsidRDefault="00DC17CA" w:rsidP="00DC17CA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147E7">
        <w:rPr>
          <w:rFonts w:ascii="Times New Roman" w:hAnsi="Times New Roman" w:cs="Times New Roman"/>
          <w:sz w:val="28"/>
          <w:lang w:val="ru-RU"/>
        </w:rPr>
        <w:t>На территории Тверской области в настоящее время подготовлен проект «Программы действий по минимизации и предотвращению негативных последствий обращения с твердыми бытовыми отходами для окружающей среды Тверской области», который на сегодняшний день направлен на согласование в структурные подразделения Правительства Тверской области.</w:t>
      </w:r>
    </w:p>
    <w:p w:rsidR="00B156A3" w:rsidRDefault="00B156A3" w:rsidP="00B156A3">
      <w:pPr>
        <w:pStyle w:val="13"/>
        <w:suppressAutoHyphens/>
        <w:ind w:left="1191" w:hanging="482"/>
      </w:pPr>
      <w:bookmarkStart w:id="28" w:name="_Toc365557663"/>
      <w:bookmarkStart w:id="29" w:name="_Toc438655413"/>
      <w:r w:rsidRPr="00DE7508">
        <w:t>Охрана и защита лесов</w:t>
      </w:r>
      <w:bookmarkEnd w:id="28"/>
      <w:bookmarkEnd w:id="29"/>
    </w:p>
    <w:p w:rsidR="00421CA3" w:rsidRPr="001F1CEF" w:rsidRDefault="00421CA3" w:rsidP="00421CA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В целях обеспечения пожарной безопасности в лесах необходимо осуществление мероприятий: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разрывов;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средств, а также формирование запасов горюче-смазочных материалов на период высокой пожарной опасности;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мониторинг пожарной опасности в лесах;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разработка планов тушения лесных пожаров;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тушение лесных пожаров;</w:t>
      </w:r>
    </w:p>
    <w:p w:rsidR="00421CA3" w:rsidRPr="001F1CEF" w:rsidRDefault="00421CA3" w:rsidP="00E778F5">
      <w:pPr>
        <w:pStyle w:val="15"/>
        <w:numPr>
          <w:ilvl w:val="0"/>
          <w:numId w:val="15"/>
        </w:numPr>
      </w:pPr>
      <w:r w:rsidRPr="001F1CEF">
        <w:t>иные меры пожарной безопасности в лесах.</w:t>
      </w:r>
    </w:p>
    <w:p w:rsidR="00421CA3" w:rsidRPr="001F1CEF" w:rsidRDefault="00421CA3" w:rsidP="00421CA3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lastRenderedPageBreak/>
        <w:t>Защита лесов направлена на выявление в лесах вредных организмов (растений, животных, болезнетворных организмов, способных при определенных условиях нанести вред лесам или лесным ресурсам) и предупреждение их распространения, а в случае возникновения очагов вредных организмов, отнесенных к карантинным объектам, на их локализацию и ликвидацию.</w:t>
      </w:r>
    </w:p>
    <w:p w:rsidR="00421CA3" w:rsidRPr="001F1CEF" w:rsidRDefault="00421CA3" w:rsidP="00421CA3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В целях обеспечения санитарной безопасности в лесах осуществляются:</w:t>
      </w:r>
    </w:p>
    <w:p w:rsidR="00421CA3" w:rsidRPr="001F1CEF" w:rsidRDefault="00421CA3" w:rsidP="00E778F5">
      <w:pPr>
        <w:pStyle w:val="15"/>
        <w:numPr>
          <w:ilvl w:val="0"/>
          <w:numId w:val="16"/>
        </w:numPr>
      </w:pPr>
      <w:r w:rsidRPr="001F1CEF">
        <w:t>лесозащитное районирование (определение зон слабой, средней и сильной лесопатологической угрозы);</w:t>
      </w:r>
    </w:p>
    <w:p w:rsidR="00421CA3" w:rsidRPr="001F1CEF" w:rsidRDefault="00421CA3" w:rsidP="00E778F5">
      <w:pPr>
        <w:pStyle w:val="15"/>
        <w:numPr>
          <w:ilvl w:val="0"/>
          <w:numId w:val="16"/>
        </w:numPr>
      </w:pPr>
      <w:r w:rsidRPr="001F1CEF">
        <w:t>лесопатологические обследования и лесопатологический мониторинг;</w:t>
      </w:r>
    </w:p>
    <w:p w:rsidR="00421CA3" w:rsidRPr="001F1CEF" w:rsidRDefault="00421CA3" w:rsidP="00E778F5">
      <w:pPr>
        <w:pStyle w:val="15"/>
        <w:numPr>
          <w:ilvl w:val="0"/>
          <w:numId w:val="16"/>
        </w:numPr>
      </w:pPr>
      <w:r w:rsidRPr="001F1CEF">
        <w:t>авиационные работы и наземные работы по локализации и ликвидации очагов вредных организмов;</w:t>
      </w:r>
    </w:p>
    <w:p w:rsidR="00421CA3" w:rsidRPr="001F1CEF" w:rsidRDefault="00421CA3" w:rsidP="00E778F5">
      <w:pPr>
        <w:pStyle w:val="15"/>
        <w:numPr>
          <w:ilvl w:val="0"/>
          <w:numId w:val="16"/>
        </w:numPr>
      </w:pPr>
      <w:r w:rsidRPr="001F1CEF">
        <w:t>санитарно-оздоровительные мероприятия (вырубка погибших и поврежденных лесных насаждений, очистка лесов от захламления, загрязнения и иного негативного воздействия);</w:t>
      </w:r>
    </w:p>
    <w:p w:rsidR="00421CA3" w:rsidRPr="001F1CEF" w:rsidRDefault="00421CA3" w:rsidP="00E778F5">
      <w:pPr>
        <w:pStyle w:val="15"/>
        <w:numPr>
          <w:ilvl w:val="0"/>
          <w:numId w:val="16"/>
        </w:numPr>
      </w:pPr>
      <w:r w:rsidRPr="001F1CEF">
        <w:t>установление санитарных требований к использованию лесов.</w:t>
      </w:r>
    </w:p>
    <w:p w:rsidR="00421CA3" w:rsidRPr="001F1CEF" w:rsidRDefault="00421CA3" w:rsidP="00211B14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В целях сохранения редких и находящихся под угрозой исчезновения видов деревьев, кустарников, лиан, иных лесных растений, занесенных в Красную книгу Российской Федерации или красные книги субъектов Российской Федерации, может запрещаться осуществление деятельности, негативное воздействие которой приведет или может привести к сокращению численности таких растений и (или) ухудшению среды их обитания, либо могут устанавливаться ограничения осуществления этой деятельности:</w:t>
      </w:r>
    </w:p>
    <w:p w:rsidR="00421CA3" w:rsidRPr="00421CA3" w:rsidRDefault="00421CA3" w:rsidP="00E778F5">
      <w:pPr>
        <w:pStyle w:val="15"/>
        <w:numPr>
          <w:ilvl w:val="0"/>
          <w:numId w:val="14"/>
        </w:numPr>
        <w:ind w:left="0"/>
      </w:pPr>
      <w:r w:rsidRPr="00421CA3">
        <w:t>сохранение и усиление водоохранных и водорегулирующих свойств лесов;</w:t>
      </w:r>
    </w:p>
    <w:p w:rsidR="00421CA3" w:rsidRPr="00421CA3" w:rsidRDefault="00421CA3" w:rsidP="00E778F5">
      <w:pPr>
        <w:pStyle w:val="15"/>
        <w:numPr>
          <w:ilvl w:val="0"/>
          <w:numId w:val="14"/>
        </w:numPr>
        <w:ind w:left="0"/>
      </w:pPr>
      <w:r w:rsidRPr="00421CA3">
        <w:t>детальное изучение всех сохранившихся лесных массивов;</w:t>
      </w:r>
    </w:p>
    <w:p w:rsidR="00421CA3" w:rsidRPr="00421CA3" w:rsidRDefault="00421CA3" w:rsidP="00E778F5">
      <w:pPr>
        <w:pStyle w:val="15"/>
        <w:numPr>
          <w:ilvl w:val="0"/>
          <w:numId w:val="14"/>
        </w:numPr>
        <w:ind w:left="0"/>
      </w:pPr>
      <w:r w:rsidRPr="00421CA3">
        <w:lastRenderedPageBreak/>
        <w:t>повышение культуры ведения лесного хозяйства;</w:t>
      </w:r>
    </w:p>
    <w:p w:rsidR="00611721" w:rsidRPr="00421CA3" w:rsidRDefault="00421CA3" w:rsidP="00E778F5">
      <w:pPr>
        <w:pStyle w:val="15"/>
        <w:numPr>
          <w:ilvl w:val="0"/>
          <w:numId w:val="14"/>
        </w:numPr>
        <w:ind w:left="0"/>
      </w:pPr>
      <w:r w:rsidRPr="00421CA3">
        <w:t>внедрение передовых технологий лесоэксплуатации не только в интересах грамотного и целенаправленного лесовозобновления на площадях санитарной вырубки, но, и из экологических соображений.</w:t>
      </w:r>
    </w:p>
    <w:p w:rsidR="00B156A3" w:rsidRDefault="00B156A3" w:rsidP="00B156A3">
      <w:pPr>
        <w:pStyle w:val="13"/>
        <w:suppressAutoHyphens/>
        <w:ind w:left="1191" w:hanging="482"/>
      </w:pPr>
      <w:bookmarkStart w:id="30" w:name="_Toc365557664"/>
      <w:bookmarkStart w:id="31" w:name="_Toc438655414"/>
      <w:r w:rsidRPr="00DE7508">
        <w:t>Обеспечение медико-экологического благополучия населения</w:t>
      </w:r>
      <w:bookmarkEnd w:id="30"/>
      <w:bookmarkEnd w:id="31"/>
    </w:p>
    <w:p w:rsidR="00211B14" w:rsidRPr="001F1CEF" w:rsidRDefault="00211B14" w:rsidP="00211B14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В рамках мероприятий по снижению воздействия факторов загрязнения окружающей среды на здоровье населения необходимо: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обоснование региональных допустимых экологических нагрузок по критериям здоровья населения;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разработка и внедрение мероприятий по сокращению выбросов, формирующих повышенную заболеваемость населения;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разработка и реализация новых методов клинико-лабораторной диагностики, лечения и профилактики экообусловленных заболеваний детского и взрослого населения.</w:t>
      </w:r>
    </w:p>
    <w:p w:rsidR="00211B14" w:rsidRPr="001F1CEF" w:rsidRDefault="00211B14" w:rsidP="00211B14">
      <w:pPr>
        <w:suppressAutoHyphens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F1CEF">
        <w:rPr>
          <w:rFonts w:ascii="Times New Roman" w:hAnsi="Times New Roman" w:cs="Times New Roman"/>
          <w:sz w:val="28"/>
          <w:lang w:val="ru-RU"/>
        </w:rPr>
        <w:t>В результате реализации запланированных социально-экономических, планировочных, организационно-технических, инженерно-технических мероприятий ожидается достижение следующих показателей: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сохранение и приумножение природно-ресурсного потенциала поселения за счет организации рационального природопользования во всех сферах хозяйственного комплекса;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экологическая реабилитация водных объектов, в том числе источников питьевого водоснабжения, путем уменьшения сброса загрязняющих веществ, реконструкции и строительства очистных сооружений, развития системы ливневой канализации, организации и благоустройства водоохранных зон;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снижение водопотребления, обеспечение населения стандартной питьевой водой;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lastRenderedPageBreak/>
        <w:t>улучшение состояния атмосферного воздуха, поверхностных и подземных вод, в том числе источников питьевого водоснабжения за счет проведения мероприятий по оптимизации транспортной инфраструктуры;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обеспечение экологической безопасности обращения с отходами производства и потребления за счет усовершенствованных полигонов ТБО, реконструкции действующих полигонов до требуемого нормативно-технического уровня, создания мощностей по использованию и обезвреживанию отходов;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предотвращение техногенных аварий и катастроф с экологическими последствиями за счет реализации системы мероприятий, направленных на снижение риска их возникновения;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достижение современного уровня инженерного благоустройства селитебных территорий;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снижение шумового загрязнения селитебных территорий, уменьшение количества населения, проживающего в зонах акустического дискомфорта;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защита зданий и сооружений от негативных инженерно-геологических процессов;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улучшение состояния атмосферного воздуха селитебных территорий за счет проведения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создание системы природно-экологического каркаса, в том числе сохранение лесного фонда, создание системы особо охраняемых природных территорий;</w:t>
      </w:r>
    </w:p>
    <w:p w:rsidR="00211B14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t>развитие массовых и специализированных видов рекреации, спорта;</w:t>
      </w:r>
    </w:p>
    <w:p w:rsidR="00611721" w:rsidRPr="00211B14" w:rsidRDefault="00211B14" w:rsidP="00E778F5">
      <w:pPr>
        <w:pStyle w:val="15"/>
        <w:numPr>
          <w:ilvl w:val="0"/>
          <w:numId w:val="14"/>
        </w:numPr>
        <w:ind w:left="0"/>
      </w:pPr>
      <w:r w:rsidRPr="00211B14">
        <w:lastRenderedPageBreak/>
        <w:t>организация комплексной системы экологического мониторинга наблюдений за состоянием атмосферы, водных ресурсов, земельного фонда, особо охраняемых природных территорий и т.д.</w:t>
      </w:r>
    </w:p>
    <w:p w:rsidR="00DE320F" w:rsidRDefault="009012B3" w:rsidP="00DE320F">
      <w:pPr>
        <w:pStyle w:val="11"/>
        <w:ind w:left="992" w:hanging="283"/>
        <w:rPr>
          <w:noProof/>
          <w:lang w:val="en-US"/>
        </w:rPr>
      </w:pPr>
      <w:bookmarkStart w:id="32" w:name="_Toc438655415"/>
      <w:r w:rsidRPr="009012B3">
        <w:rPr>
          <w:noProof/>
        </w:rPr>
        <w:lastRenderedPageBreak/>
        <w:t>Технико-экономические показатели</w:t>
      </w:r>
      <w:bookmarkEnd w:id="32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317"/>
        <w:gridCol w:w="1518"/>
        <w:gridCol w:w="1585"/>
      </w:tblGrid>
      <w:tr w:rsidR="00C2793C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93C" w:rsidRPr="00C2793C" w:rsidRDefault="00C2793C" w:rsidP="009D5679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93C" w:rsidRPr="00C2793C" w:rsidRDefault="00C2793C" w:rsidP="00C2793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93C" w:rsidRPr="00C2793C" w:rsidRDefault="00C2793C" w:rsidP="00C2793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93C" w:rsidRPr="00C2793C" w:rsidRDefault="00C2793C" w:rsidP="00C2793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Современное состояние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93C" w:rsidRPr="00C2793C" w:rsidRDefault="00C2793C" w:rsidP="00C2793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Расчетный срок</w:t>
            </w:r>
          </w:p>
        </w:tc>
      </w:tr>
      <w:tr w:rsidR="00125FC0" w:rsidRPr="00C2793C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5FC0" w:rsidRPr="00C2793C" w:rsidRDefault="00125FC0" w:rsidP="00E778F5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5FC0" w:rsidRPr="00C2793C" w:rsidRDefault="00125FC0" w:rsidP="00C2793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</w:p>
        </w:tc>
      </w:tr>
      <w:tr w:rsidR="00932538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381D2E" w:rsidRDefault="00932538" w:rsidP="00C1467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1859F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</w:t>
            </w:r>
            <w:r w:rsidR="00185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1859FE" w:rsidP="00C1467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48362</w:t>
            </w:r>
          </w:p>
        </w:tc>
      </w:tr>
      <w:tr w:rsidR="00932538" w:rsidRPr="006B1956" w:rsidTr="00932538">
        <w:trPr>
          <w:trHeight w:val="284"/>
        </w:trPr>
        <w:tc>
          <w:tcPr>
            <w:tcW w:w="4990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932538" w:rsidRDefault="00932538" w:rsidP="00932538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3253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Функциональные зоны в границах населенных пунктов:</w:t>
            </w:r>
          </w:p>
        </w:tc>
        <w:tc>
          <w:tcPr>
            <w:tcW w:w="1317" w:type="dxa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2538" w:rsidRPr="00C2793C" w:rsidTr="00983C93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381D2E" w:rsidRDefault="00932538" w:rsidP="00932538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381D2E">
              <w:rPr>
                <w:sz w:val="24"/>
                <w:szCs w:val="24"/>
              </w:rPr>
              <w:t>илая зона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C1467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1746,41</w:t>
            </w:r>
            <w:r w:rsidR="00932538" w:rsidRPr="008A1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3,61%</w:t>
            </w:r>
            <w:r w:rsidR="009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1717,26</w:t>
            </w:r>
            <w:r w:rsidR="00932538" w:rsidRPr="00935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3,55%</w:t>
            </w:r>
            <w:r w:rsidR="009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983C93" w:rsidRPr="00C2793C" w:rsidTr="00983C93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381D2E" w:rsidRDefault="00983C93" w:rsidP="00983C93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 (0,01%)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 (0,01%)</w:t>
            </w:r>
          </w:p>
        </w:tc>
      </w:tr>
      <w:tr w:rsidR="00983C93" w:rsidRPr="000F24D3" w:rsidTr="00983C93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производственного использования (П)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19,35 (0,04%)</w:t>
            </w:r>
          </w:p>
        </w:tc>
      </w:tr>
      <w:tr w:rsidR="00983C93" w:rsidRPr="00C2793C" w:rsidTr="00983C93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зона рекреационного назначения</w:t>
            </w:r>
            <w:r>
              <w:rPr>
                <w:sz w:val="24"/>
                <w:szCs w:val="24"/>
              </w:rPr>
              <w:t xml:space="preserve"> (Р)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0,93 (0%)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63,07 (0,13%)</w:t>
            </w:r>
          </w:p>
        </w:tc>
      </w:tr>
      <w:tr w:rsidR="00983C93" w:rsidRPr="00C2793C" w:rsidTr="00983C93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381D2E" w:rsidRDefault="00983C93" w:rsidP="00983C93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37A6B">
              <w:rPr>
                <w:sz w:val="24"/>
                <w:szCs w:val="24"/>
              </w:rPr>
              <w:t>она сельскохозяйственного использования</w:t>
            </w:r>
            <w:r>
              <w:rPr>
                <w:sz w:val="24"/>
                <w:szCs w:val="24"/>
              </w:rPr>
              <w:t xml:space="preserve"> (Сх)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C2793C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(0%)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83C93" w:rsidRPr="00983C93" w:rsidRDefault="00983C93" w:rsidP="0098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3C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207,44 (0,43%)</w:t>
            </w:r>
          </w:p>
        </w:tc>
      </w:tr>
      <w:tr w:rsidR="00932538" w:rsidRPr="006B1956" w:rsidTr="00932538">
        <w:trPr>
          <w:trHeight w:val="284"/>
        </w:trPr>
        <w:tc>
          <w:tcPr>
            <w:tcW w:w="4990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932538" w:rsidRDefault="00932538" w:rsidP="00932538">
            <w:pPr>
              <w:pStyle w:val="15"/>
              <w:suppressAutoHyphens/>
              <w:spacing w:line="240" w:lineRule="auto"/>
              <w:ind w:firstLine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Функциональные зоны в</w:t>
            </w:r>
            <w:r w:rsidRPr="00932538">
              <w:rPr>
                <w:i/>
                <w:sz w:val="24"/>
                <w:szCs w:val="24"/>
              </w:rPr>
              <w:t>не границ населенных пунктов</w:t>
            </w:r>
          </w:p>
        </w:tc>
        <w:tc>
          <w:tcPr>
            <w:tcW w:w="1317" w:type="dxa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932538" w:rsidRDefault="00932538" w:rsidP="00C14677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932538" w:rsidRDefault="00932538" w:rsidP="007F2F42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1D2E"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187501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20828,</w:t>
            </w:r>
            <w:r w:rsidRPr="00187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AB2CA5"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(43,17%)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187501" w:rsidP="00187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87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AB2CA5"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(41,83%)</w:t>
            </w:r>
          </w:p>
        </w:tc>
      </w:tr>
      <w:tr w:rsidR="00AB2CA5" w:rsidRPr="000F24D3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зона инженерной и транспортной инфраструктуры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469,15 (0,97%)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469,15 (0,97%)</w:t>
            </w:r>
          </w:p>
        </w:tc>
      </w:tr>
      <w:tr w:rsidR="00AB2CA5" w:rsidRPr="000F24D3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4DB7">
              <w:rPr>
                <w:sz w:val="24"/>
                <w:szCs w:val="24"/>
              </w:rPr>
              <w:t>Зона производственного использования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583E70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73,4</w:t>
            </w:r>
            <w:r w:rsidR="00AB2CA5"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(0,05%)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583E70" w:rsidP="00C1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352,96</w:t>
            </w:r>
            <w:r w:rsidR="00AB2CA5"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(0,63%)</w:t>
            </w: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 (0,2%)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201,73 (0,42%)</w:t>
            </w: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35,91 (0,07%)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35,91 (0,07%)</w:t>
            </w:r>
          </w:p>
        </w:tc>
      </w:tr>
      <w:tr w:rsidR="00932538" w:rsidRPr="00C2793C" w:rsidTr="00932538">
        <w:trPr>
          <w:trHeight w:val="284"/>
        </w:trPr>
        <w:tc>
          <w:tcPr>
            <w:tcW w:w="4990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932538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Default="00932538" w:rsidP="005647C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38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932538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</w:t>
            </w: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21461,55 (44,38%)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21461,55 (44,38%)</w:t>
            </w: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539,9 (1,12%)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539,9 (1,12%)</w:t>
            </w:r>
          </w:p>
        </w:tc>
      </w:tr>
      <w:tr w:rsidR="00AB2CA5" w:rsidRPr="00C2793C" w:rsidTr="00DC178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B2CA5" w:rsidRPr="00C2793C" w:rsidRDefault="00AB2CA5" w:rsidP="00AB2CA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3104,35 (6,42%)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B2CA5" w:rsidRPr="00C40DD9" w:rsidRDefault="00AB2CA5" w:rsidP="00C40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D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3104,35 (6,42%)</w:t>
            </w:r>
          </w:p>
        </w:tc>
      </w:tr>
      <w:tr w:rsidR="00932538" w:rsidRPr="00C2793C" w:rsidTr="00C83747">
        <w:trPr>
          <w:trHeight w:val="284"/>
        </w:trPr>
        <w:tc>
          <w:tcPr>
            <w:tcW w:w="9410" w:type="dxa"/>
            <w:gridSpan w:val="5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38" w:rsidRPr="00C2793C" w:rsidRDefault="00932538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общего количества земель сельского поселения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земли федеральной собственности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земли субъекта Российской Федерации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278F2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2056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278F2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2318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 населения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чел/га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в пределах жилой зоны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в границах поселения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0,06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структура населения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дети до 15 лет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30B10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30B10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</w:tr>
      <w:tr w:rsidR="00864DB7" w:rsidRPr="002E48F3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население в трудоспособном возрасте (мужчины 16 - 59, женщины 16 - 55 лет)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B33B9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30B10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1499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B33B9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130B10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</w:p>
        </w:tc>
      </w:tr>
      <w:tr w:rsidR="00864DB7" w:rsidRPr="00C2793C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Жилищный фонд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Жилищный фонд, всего</w:t>
            </w:r>
          </w:p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6B1956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keepNext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keepNext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социального и культурно-бытового обслуживания населения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дошкольные учреждения – всего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Общеобразовательные школы – всего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Больницы, поликлиники – кол-во посещений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культуры и искусства - всего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 линий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транспортных развязок в разных уровнях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затраты времени на трудовые передвижения в один конец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864DB7" w:rsidRPr="006B1956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/час.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Объем воды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/час.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 xml:space="preserve">Среднесуточное водопотребление 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Водопотребление всего, в т.ч.: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Объем воды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Производительность централизованных источников теплоснабжения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Гкал/час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620B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Газоснабжение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Удельный расход газоснабжения</w:t>
            </w:r>
          </w:p>
        </w:tc>
        <w:tc>
          <w:tcPr>
            <w:tcW w:w="13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9458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Газопотребление</w:t>
            </w:r>
          </w:p>
        </w:tc>
        <w:tc>
          <w:tcPr>
            <w:tcW w:w="13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125FC0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DB7" w:rsidRPr="000F24D3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Удельный расход электроэнергии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кВт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D7"/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ч/чел. в год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0F24D3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2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15"/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2793C">
              <w:rPr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кВт</w:t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D7"/>
            </w: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ч/чел. в год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64DB7" w:rsidRPr="00C2793C" w:rsidTr="00125FC0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0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Ритуальное обслуживание населения</w:t>
            </w:r>
          </w:p>
        </w:tc>
      </w:tr>
      <w:tr w:rsidR="00864DB7" w:rsidRPr="00C2793C" w:rsidTr="00B53BCE">
        <w:trPr>
          <w:trHeight w:val="284"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pStyle w:val="aa"/>
              <w:numPr>
                <w:ilvl w:val="1"/>
                <w:numId w:val="18"/>
              </w:num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кладбищ</w:t>
            </w:r>
          </w:p>
        </w:tc>
        <w:tc>
          <w:tcPr>
            <w:tcW w:w="1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5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4DB7" w:rsidRPr="00C2793C" w:rsidRDefault="00864DB7" w:rsidP="00864DB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3F8" w:rsidRDefault="000B23F8" w:rsidP="000B23F8">
      <w:pPr>
        <w:pStyle w:val="11"/>
        <w:ind w:left="992" w:hanging="283"/>
        <w:rPr>
          <w:noProof/>
          <w:lang w:val="en-US"/>
        </w:rPr>
      </w:pPr>
      <w:bookmarkStart w:id="33" w:name="_Toc438655416"/>
      <w:r>
        <w:rPr>
          <w:noProof/>
        </w:rPr>
        <w:lastRenderedPageBreak/>
        <w:t>Приложения</w:t>
      </w:r>
      <w:bookmarkEnd w:id="33"/>
    </w:p>
    <w:p w:rsidR="00E62FB0" w:rsidRPr="00C150A9" w:rsidRDefault="00E62FB0" w:rsidP="00390EFD">
      <w:pPr>
        <w:pStyle w:val="13"/>
        <w:numPr>
          <w:ilvl w:val="0"/>
          <w:numId w:val="19"/>
        </w:numPr>
        <w:suppressAutoHyphens/>
        <w:ind w:firstLine="709"/>
      </w:pPr>
      <w:bookmarkStart w:id="34" w:name="_Toc438655417"/>
      <w:r>
        <w:t xml:space="preserve">Перечень земельных участков, планируемых к </w:t>
      </w:r>
      <w:r w:rsidR="00A23F3C">
        <w:t>переводу в земли</w:t>
      </w:r>
      <w:r>
        <w:t xml:space="preserve"> населенных пунктов</w:t>
      </w:r>
      <w:bookmarkEnd w:id="34"/>
    </w:p>
    <w:p w:rsidR="00E62FB0" w:rsidRPr="00146780" w:rsidRDefault="00E62FB0" w:rsidP="00E62FB0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Дер. </w:t>
      </w:r>
      <w:r w:rsidR="00146780">
        <w:rPr>
          <w:rFonts w:ascii="Times New Roman" w:hAnsi="Times New Roman" w:cs="Times New Roman"/>
          <w:sz w:val="28"/>
          <w:lang w:val="ru-RU"/>
        </w:rPr>
        <w:t>Харланово</w:t>
      </w:r>
    </w:p>
    <w:p w:rsidR="00E62FB0" w:rsidRDefault="00146780" w:rsidP="00E62FB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69:27:0000018:308, 69:27:0000018:304, 69:27:0000018:301, 69:27:0000018:302, 69:27:0000018:303, 69:27:0000018:305, 69:27:0000018:307, 69:27:0000018:306</w:t>
      </w:r>
    </w:p>
    <w:p w:rsidR="00E62FB0" w:rsidRDefault="00E62FB0" w:rsidP="00E62FB0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Дер. </w:t>
      </w:r>
      <w:r w:rsidR="00146780">
        <w:rPr>
          <w:rFonts w:ascii="Times New Roman" w:hAnsi="Times New Roman" w:cs="Times New Roman"/>
          <w:sz w:val="28"/>
          <w:lang w:val="ru-RU"/>
        </w:rPr>
        <w:t>Сувитки</w:t>
      </w:r>
    </w:p>
    <w:p w:rsidR="00E62FB0" w:rsidRDefault="00146780" w:rsidP="00E62FB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69:27:0000018:300, 69:27:0000018:309, 69:27:0000018:310, 69:27:0000018:297, 69:27:0000018:298, 69:27:0000018:299</w:t>
      </w:r>
    </w:p>
    <w:p w:rsidR="00E62FB0" w:rsidRDefault="00146780" w:rsidP="00E62FB0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Дер</w:t>
      </w:r>
      <w:r w:rsidR="00E62FB0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Михирево</w:t>
      </w:r>
    </w:p>
    <w:p w:rsidR="00E62FB0" w:rsidRDefault="00146780" w:rsidP="00E62FB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69:27:0000018:295, 69:27:0000018:72, 69:27:0000018:296</w:t>
      </w:r>
    </w:p>
    <w:p w:rsidR="00E62FB0" w:rsidRDefault="00E62FB0" w:rsidP="00E62FB0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Дер. </w:t>
      </w:r>
      <w:r w:rsidR="00146780">
        <w:rPr>
          <w:rFonts w:ascii="Times New Roman" w:hAnsi="Times New Roman" w:cs="Times New Roman"/>
          <w:sz w:val="28"/>
          <w:lang w:val="ru-RU"/>
        </w:rPr>
        <w:t>Харино</w:t>
      </w:r>
    </w:p>
    <w:p w:rsidR="00E62FB0" w:rsidRDefault="00146780" w:rsidP="00E62FB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69:27:0000018:290, 69:27:0000018:291, 69:27:0000018:292, 69:27:0000018:293</w:t>
      </w:r>
    </w:p>
    <w:p w:rsidR="00E62FB0" w:rsidRDefault="00E62FB0" w:rsidP="00E62FB0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Дер. </w:t>
      </w:r>
      <w:r w:rsidR="00146780">
        <w:rPr>
          <w:rFonts w:ascii="Times New Roman" w:hAnsi="Times New Roman" w:cs="Times New Roman"/>
          <w:sz w:val="28"/>
          <w:lang w:val="ru-RU"/>
        </w:rPr>
        <w:t>Моржово</w:t>
      </w:r>
    </w:p>
    <w:p w:rsidR="00E62FB0" w:rsidRDefault="00146780" w:rsidP="00E62FB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69:27:0000018:289</w:t>
      </w:r>
    </w:p>
    <w:p w:rsidR="00A23F3C" w:rsidRDefault="00A23F3C" w:rsidP="00A23F3C">
      <w:pPr>
        <w:suppressAutoHyphens w:val="0"/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Дер. </w:t>
      </w:r>
      <w:r w:rsidR="00146780">
        <w:rPr>
          <w:rFonts w:ascii="Times New Roman" w:hAnsi="Times New Roman" w:cs="Times New Roman"/>
          <w:sz w:val="28"/>
          <w:lang w:val="ru-RU"/>
        </w:rPr>
        <w:t>Деньгино</w:t>
      </w:r>
    </w:p>
    <w:p w:rsidR="00146780" w:rsidRDefault="00146780" w:rsidP="00146780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146780">
        <w:rPr>
          <w:rFonts w:ascii="Times New Roman" w:hAnsi="Times New Roman" w:cs="Times New Roman"/>
          <w:sz w:val="28"/>
          <w:lang w:val="ru-RU"/>
        </w:rPr>
        <w:t>69:27:0000018:294</w:t>
      </w:r>
    </w:p>
    <w:p w:rsidR="0044126A" w:rsidRDefault="007B549D" w:rsidP="0044126A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Дер Свеклино</w:t>
      </w:r>
    </w:p>
    <w:p w:rsidR="007B549D" w:rsidRDefault="007B549D" w:rsidP="0044126A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69:27:0000018:385</w:t>
      </w:r>
    </w:p>
    <w:p w:rsidR="00A23F3C" w:rsidRDefault="00A23F3C" w:rsidP="00C534E3">
      <w:pPr>
        <w:pStyle w:val="13"/>
        <w:pageBreakBefore/>
        <w:numPr>
          <w:ilvl w:val="0"/>
          <w:numId w:val="19"/>
        </w:numPr>
        <w:suppressAutoHyphens/>
      </w:pPr>
      <w:bookmarkStart w:id="35" w:name="_Toc438655418"/>
      <w:r>
        <w:lastRenderedPageBreak/>
        <w:t xml:space="preserve">Перечень земельных участков, планируемых к переводу в </w:t>
      </w:r>
      <w:r w:rsidR="00C534E3" w:rsidRPr="00C534E3">
        <w:t>земли особо охраняемых территорий и объектов</w:t>
      </w:r>
      <w:bookmarkEnd w:id="35"/>
    </w:p>
    <w:p w:rsidR="00A23F3C" w:rsidRDefault="00C534E3" w:rsidP="00A23F3C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C534E3">
        <w:rPr>
          <w:rFonts w:ascii="Times New Roman" w:hAnsi="Times New Roman" w:cs="Times New Roman"/>
          <w:sz w:val="28"/>
          <w:lang w:val="ru-RU"/>
        </w:rPr>
        <w:t>69:27:0000018:311</w:t>
      </w:r>
    </w:p>
    <w:p w:rsidR="007B549D" w:rsidRDefault="007B549D" w:rsidP="007B549D">
      <w:pPr>
        <w:pStyle w:val="13"/>
        <w:pageBreakBefore/>
        <w:numPr>
          <w:ilvl w:val="0"/>
          <w:numId w:val="19"/>
        </w:numPr>
      </w:pPr>
      <w:bookmarkStart w:id="36" w:name="_Toc438655419"/>
      <w:r>
        <w:lastRenderedPageBreak/>
        <w:t xml:space="preserve">Перечень земельных участков, планируемых к переводу в </w:t>
      </w:r>
      <w:r w:rsidRPr="00C534E3">
        <w:t xml:space="preserve">земли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36"/>
    </w:p>
    <w:p w:rsidR="007B549D" w:rsidRPr="00E62FB0" w:rsidRDefault="007B549D" w:rsidP="00A23F3C">
      <w:pPr>
        <w:suppressAutoHyphens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7B549D">
        <w:rPr>
          <w:rFonts w:ascii="Times New Roman" w:hAnsi="Times New Roman" w:cs="Times New Roman"/>
          <w:sz w:val="28"/>
          <w:lang w:val="ru-RU"/>
        </w:rPr>
        <w:t>69:27:0000020:94</w:t>
      </w:r>
      <w:r w:rsidR="006B1956">
        <w:rPr>
          <w:rFonts w:ascii="Times New Roman" w:hAnsi="Times New Roman" w:cs="Times New Roman"/>
          <w:sz w:val="28"/>
          <w:lang w:val="ru-RU"/>
        </w:rPr>
        <w:t xml:space="preserve">, </w:t>
      </w:r>
      <w:r w:rsidR="006B1956" w:rsidRPr="006B1956">
        <w:rPr>
          <w:rFonts w:ascii="Times New Roman" w:hAnsi="Times New Roman" w:cs="Times New Roman"/>
          <w:sz w:val="28"/>
          <w:lang w:val="ru-RU"/>
        </w:rPr>
        <w:t>69:27:0000018:258</w:t>
      </w:r>
    </w:p>
    <w:sectPr w:rsidR="007B549D" w:rsidRPr="00E62FB0" w:rsidSect="005F2B4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A9" w:rsidRDefault="00001CA9" w:rsidP="00023F5D">
      <w:pPr>
        <w:spacing w:before="0" w:after="0" w:line="240" w:lineRule="auto"/>
      </w:pPr>
      <w:r>
        <w:separator/>
      </w:r>
    </w:p>
  </w:endnote>
  <w:endnote w:type="continuationSeparator" w:id="0">
    <w:p w:rsidR="00001CA9" w:rsidRDefault="00001CA9" w:rsidP="00023F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258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1780" w:rsidRPr="00701946" w:rsidRDefault="00DC178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9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9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9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676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7019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1780" w:rsidRDefault="00DC1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A9" w:rsidRDefault="00001CA9" w:rsidP="00023F5D">
      <w:pPr>
        <w:spacing w:before="0" w:after="0" w:line="240" w:lineRule="auto"/>
      </w:pPr>
      <w:r>
        <w:separator/>
      </w:r>
    </w:p>
  </w:footnote>
  <w:footnote w:type="continuationSeparator" w:id="0">
    <w:p w:rsidR="00001CA9" w:rsidRDefault="00001CA9" w:rsidP="00023F5D">
      <w:pPr>
        <w:spacing w:before="0" w:after="0" w:line="240" w:lineRule="auto"/>
      </w:pPr>
      <w:r>
        <w:continuationSeparator/>
      </w:r>
    </w:p>
  </w:footnote>
  <w:footnote w:id="1">
    <w:p w:rsidR="00DC1780" w:rsidRPr="00076C47" w:rsidRDefault="00DC1780" w:rsidP="002E7527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076C47">
        <w:rPr>
          <w:rStyle w:val="ad"/>
          <w:rFonts w:ascii="Times New Roman" w:hAnsi="Times New Roman"/>
          <w:sz w:val="24"/>
          <w:szCs w:val="24"/>
        </w:rPr>
        <w:footnoteRef/>
      </w:r>
      <w:r w:rsidRPr="00076C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C47">
        <w:rPr>
          <w:rFonts w:ascii="Times New Roman" w:hAnsi="Times New Roman"/>
          <w:color w:val="000000"/>
          <w:sz w:val="24"/>
          <w:szCs w:val="24"/>
          <w:lang w:val="ru-RU"/>
        </w:rPr>
        <w:t>Постановление №283-па «Об утверждении областных нормативов градостроительного проектирования Тверской обл.», от 14.06.11 г.</w:t>
      </w:r>
    </w:p>
  </w:footnote>
  <w:footnote w:id="2">
    <w:p w:rsidR="00DC1780" w:rsidRPr="00BC6C86" w:rsidRDefault="00DC1780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BC6C8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C6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 п</w:t>
      </w:r>
      <w:r w:rsidRPr="00BC6C86">
        <w:rPr>
          <w:rFonts w:ascii="Times New Roman" w:hAnsi="Times New Roman" w:cs="Times New Roman"/>
          <w:sz w:val="24"/>
          <w:szCs w:val="24"/>
          <w:lang w:val="ru-RU"/>
        </w:rPr>
        <w:t>ункт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C6C86">
        <w:rPr>
          <w:rFonts w:ascii="Times New Roman" w:hAnsi="Times New Roman" w:cs="Times New Roman"/>
          <w:sz w:val="24"/>
          <w:szCs w:val="24"/>
          <w:lang w:val="ru-RU"/>
        </w:rPr>
        <w:t xml:space="preserve"> 4.1.1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C6C86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Региональных нормативов градостроительного проектирования Тверской области</w:t>
      </w:r>
    </w:p>
  </w:footnote>
  <w:footnote w:id="3">
    <w:p w:rsidR="00DC1780" w:rsidRPr="0077318F" w:rsidRDefault="00DC1780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7318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318F">
        <w:rPr>
          <w:rFonts w:ascii="Times New Roman" w:hAnsi="Times New Roman" w:cs="Times New Roman"/>
          <w:sz w:val="24"/>
          <w:szCs w:val="24"/>
          <w:lang w:val="ru-RU"/>
        </w:rPr>
        <w:t xml:space="preserve"> Статья 103 Земельного Кодекса РФ</w:t>
      </w:r>
    </w:p>
  </w:footnote>
  <w:footnote w:id="4">
    <w:p w:rsidR="00DC1780" w:rsidRPr="00076C47" w:rsidRDefault="00DC1780" w:rsidP="00C52BCB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076C47">
        <w:rPr>
          <w:rStyle w:val="ad"/>
          <w:rFonts w:ascii="Times New Roman" w:hAnsi="Times New Roman"/>
          <w:sz w:val="24"/>
          <w:szCs w:val="24"/>
        </w:rPr>
        <w:footnoteRef/>
      </w:r>
      <w:r w:rsidRPr="00076C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C47">
        <w:rPr>
          <w:rFonts w:ascii="Times New Roman" w:hAnsi="Times New Roman"/>
          <w:color w:val="000000"/>
          <w:sz w:val="24"/>
          <w:szCs w:val="24"/>
          <w:lang w:val="ru-RU"/>
        </w:rPr>
        <w:t>Постановление №283-па «Об утверждении областных нормативов градостроительного проектирования Тверской обл.», от 14.06.11 г.</w:t>
      </w:r>
    </w:p>
  </w:footnote>
  <w:footnote w:id="5">
    <w:p w:rsidR="00DC1780" w:rsidRPr="00076C47" w:rsidRDefault="00DC1780" w:rsidP="001E10B9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076C47">
        <w:rPr>
          <w:rStyle w:val="ad"/>
          <w:rFonts w:ascii="Times New Roman" w:hAnsi="Times New Roman"/>
          <w:sz w:val="24"/>
          <w:szCs w:val="24"/>
        </w:rPr>
        <w:footnoteRef/>
      </w:r>
      <w:r w:rsidRPr="00076C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C47">
        <w:rPr>
          <w:rFonts w:ascii="Times New Roman" w:hAnsi="Times New Roman"/>
          <w:color w:val="000000"/>
          <w:sz w:val="24"/>
          <w:szCs w:val="24"/>
          <w:lang w:val="ru-RU"/>
        </w:rPr>
        <w:t>Постановление №283-па «Об утверждении областных нормативов градостроительного проектирования Тверской обл.», от 14.06.11 г.</w:t>
      </w:r>
    </w:p>
  </w:footnote>
  <w:footnote w:id="6">
    <w:p w:rsidR="00DC1780" w:rsidRPr="007E73F8" w:rsidRDefault="00DC1780" w:rsidP="00C52BCB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E73F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/>
      </w:r>
      <w:r w:rsidRPr="007E73F8">
        <w:rPr>
          <w:rFonts w:ascii="Times New Roman" w:hAnsi="Times New Roman" w:cs="Times New Roman"/>
          <w:sz w:val="24"/>
          <w:szCs w:val="24"/>
          <w:lang w:val="ru-RU"/>
        </w:rPr>
        <w:t xml:space="preserve"> Ветеринарно-санитарные правила сбора, утилизации и уничтожения биологических отходов (в ред. Приказа Минсельхоза РФ от 16.08.2007 N 400,с изм., внесенными Определением Верховного Суда РФ от 13.06.2006 N КАС06-193)</w:t>
      </w:r>
    </w:p>
  </w:footnote>
  <w:footnote w:id="7">
    <w:p w:rsidR="00DC1780" w:rsidRPr="00082264" w:rsidRDefault="00DC1780" w:rsidP="00DE0A1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0822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footnoteRef/>
      </w:r>
      <w:r w:rsidRPr="00082264">
        <w:rPr>
          <w:rFonts w:ascii="Times New Roman" w:hAnsi="Times New Roman" w:cs="Times New Roman"/>
          <w:sz w:val="24"/>
          <w:szCs w:val="24"/>
          <w:lang w:val="ru-RU"/>
        </w:rPr>
        <w:t xml:space="preserve"> Данные предоставлены Комитетом по государственной охране объектов культурного наследия. Охранные зоны данных территорий отсутствуют.</w:t>
      </w:r>
    </w:p>
  </w:footnote>
  <w:footnote w:id="8">
    <w:p w:rsidR="00DC1780" w:rsidRPr="00076C47" w:rsidRDefault="00DC1780" w:rsidP="00FE38E2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076C47">
        <w:rPr>
          <w:rStyle w:val="ad"/>
          <w:rFonts w:ascii="Times New Roman" w:hAnsi="Times New Roman"/>
          <w:sz w:val="24"/>
          <w:szCs w:val="24"/>
        </w:rPr>
        <w:footnoteRef/>
      </w:r>
      <w:r w:rsidRPr="00076C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6C47">
        <w:rPr>
          <w:rFonts w:ascii="Times New Roman" w:hAnsi="Times New Roman"/>
          <w:color w:val="000000"/>
          <w:sz w:val="24"/>
          <w:szCs w:val="24"/>
          <w:lang w:val="ru-RU"/>
        </w:rPr>
        <w:t>Постановление №283-па «Об утверждении областных нормативов градостроительного проектирования Тверской обл.», от 14.06.11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80" w:rsidRDefault="00DC1780" w:rsidP="00023F5D">
    <w:pPr>
      <w:pStyle w:val="a3"/>
      <w:spacing w:after="120"/>
    </w:pPr>
    <w:r>
      <w:rPr>
        <w:noProof/>
        <w:lang w:eastAsia="ru-RU"/>
      </w:rPr>
      <w:drawing>
        <wp:inline distT="0" distB="0" distL="0" distR="0" wp14:anchorId="1FE4DA94" wp14:editId="29A22946">
          <wp:extent cx="5940425" cy="635635"/>
          <wp:effectExtent l="0" t="0" r="3175" b="0"/>
          <wp:docPr id="296" name="Рисунок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80" w:rsidRDefault="00DC1780">
    <w:pPr>
      <w:pStyle w:val="a3"/>
    </w:pPr>
    <w:r>
      <w:rPr>
        <w:noProof/>
        <w:lang w:eastAsia="ru-RU"/>
      </w:rPr>
      <w:drawing>
        <wp:inline distT="0" distB="0" distL="0" distR="0" wp14:anchorId="4D161D2C" wp14:editId="646A0A68">
          <wp:extent cx="5940000" cy="568800"/>
          <wp:effectExtent l="0" t="0" r="3810" b="3175"/>
          <wp:docPr id="297" name="Рисунок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титуль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2E19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193C62"/>
    <w:multiLevelType w:val="multilevel"/>
    <w:tmpl w:val="2CF41A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firstLine="709"/>
      </w:pPr>
      <w:rPr>
        <w:rFonts w:hint="default"/>
      </w:rPr>
    </w:lvl>
  </w:abstractNum>
  <w:abstractNum w:abstractNumId="2" w15:restartNumberingAfterBreak="0">
    <w:nsid w:val="10FB1594"/>
    <w:multiLevelType w:val="hybridMultilevel"/>
    <w:tmpl w:val="FD5C4BBC"/>
    <w:lvl w:ilvl="0" w:tplc="23B6405C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6F35"/>
    <w:multiLevelType w:val="hybridMultilevel"/>
    <w:tmpl w:val="BE98748A"/>
    <w:lvl w:ilvl="0" w:tplc="626C5C26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E10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526C81"/>
    <w:multiLevelType w:val="hybridMultilevel"/>
    <w:tmpl w:val="78804C6E"/>
    <w:lvl w:ilvl="0" w:tplc="654EFD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112629"/>
    <w:multiLevelType w:val="hybridMultilevel"/>
    <w:tmpl w:val="620CF4CC"/>
    <w:lvl w:ilvl="0" w:tplc="23B6405C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7C54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D66746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F46364"/>
    <w:multiLevelType w:val="hybridMultilevel"/>
    <w:tmpl w:val="58760868"/>
    <w:lvl w:ilvl="0" w:tplc="E454FCE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4C9"/>
    <w:multiLevelType w:val="hybridMultilevel"/>
    <w:tmpl w:val="B386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7385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AF3E48"/>
    <w:multiLevelType w:val="hybridMultilevel"/>
    <w:tmpl w:val="F3F81846"/>
    <w:lvl w:ilvl="0" w:tplc="CB7CDF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6E3146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6D0BEE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DF232A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F72BEF"/>
    <w:multiLevelType w:val="multilevel"/>
    <w:tmpl w:val="0B0666B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0C5A0D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FE4AF3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443E2D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4514CC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294749"/>
    <w:multiLevelType w:val="hybridMultilevel"/>
    <w:tmpl w:val="6058AF42"/>
    <w:lvl w:ilvl="0" w:tplc="1C5C74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C41289"/>
    <w:multiLevelType w:val="hybridMultilevel"/>
    <w:tmpl w:val="6FF44A5E"/>
    <w:lvl w:ilvl="0" w:tplc="FD343B3A">
      <w:start w:val="1"/>
      <w:numFmt w:val="bullet"/>
      <w:suff w:val="space"/>
      <w:lvlText w:val=""/>
      <w:lvlJc w:val="left"/>
      <w:pPr>
        <w:ind w:left="-709" w:firstLine="709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6E3CB1"/>
    <w:multiLevelType w:val="hybridMultilevel"/>
    <w:tmpl w:val="B546BCFE"/>
    <w:lvl w:ilvl="0" w:tplc="FC584C0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C61A5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A71EBF"/>
    <w:multiLevelType w:val="hybridMultilevel"/>
    <w:tmpl w:val="78804C6E"/>
    <w:lvl w:ilvl="0" w:tplc="654EFD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2C444A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5080507"/>
    <w:multiLevelType w:val="multilevel"/>
    <w:tmpl w:val="BD8093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5A86E03"/>
    <w:multiLevelType w:val="multilevel"/>
    <w:tmpl w:val="D9A87D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B941DFB"/>
    <w:multiLevelType w:val="hybridMultilevel"/>
    <w:tmpl w:val="FD5C4BBC"/>
    <w:lvl w:ilvl="0" w:tplc="23B6405C">
      <w:start w:val="1"/>
      <w:numFmt w:val="decimal"/>
      <w:suff w:val="space"/>
      <w:lvlText w:val="Приложение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20"/>
  </w:num>
  <w:num w:numId="9">
    <w:abstractNumId w:val="26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22"/>
  </w:num>
  <w:num w:numId="15">
    <w:abstractNumId w:val="25"/>
  </w:num>
  <w:num w:numId="16">
    <w:abstractNumId w:val="5"/>
  </w:num>
  <w:num w:numId="17">
    <w:abstractNumId w:val="0"/>
  </w:num>
  <w:num w:numId="18">
    <w:abstractNumId w:val="16"/>
  </w:num>
  <w:num w:numId="19">
    <w:abstractNumId w:val="29"/>
  </w:num>
  <w:num w:numId="20">
    <w:abstractNumId w:val="6"/>
  </w:num>
  <w:num w:numId="21">
    <w:abstractNumId w:val="28"/>
  </w:num>
  <w:num w:numId="22">
    <w:abstractNumId w:val="2"/>
  </w:num>
  <w:num w:numId="23">
    <w:abstractNumId w:val="19"/>
  </w:num>
  <w:num w:numId="24">
    <w:abstractNumId w:val="15"/>
  </w:num>
  <w:num w:numId="25">
    <w:abstractNumId w:val="24"/>
  </w:num>
  <w:num w:numId="26">
    <w:abstractNumId w:val="13"/>
  </w:num>
  <w:num w:numId="27">
    <w:abstractNumId w:val="18"/>
  </w:num>
  <w:num w:numId="28">
    <w:abstractNumId w:val="11"/>
  </w:num>
  <w:num w:numId="29">
    <w:abstractNumId w:val="10"/>
  </w:num>
  <w:num w:numId="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1B"/>
    <w:rsid w:val="00001CA9"/>
    <w:rsid w:val="00002E3F"/>
    <w:rsid w:val="00012401"/>
    <w:rsid w:val="00013ACC"/>
    <w:rsid w:val="000202C1"/>
    <w:rsid w:val="00020B3C"/>
    <w:rsid w:val="000234C8"/>
    <w:rsid w:val="00023F5D"/>
    <w:rsid w:val="0002422D"/>
    <w:rsid w:val="00027DCD"/>
    <w:rsid w:val="000315D7"/>
    <w:rsid w:val="00033621"/>
    <w:rsid w:val="00035079"/>
    <w:rsid w:val="0004071B"/>
    <w:rsid w:val="00045076"/>
    <w:rsid w:val="00051096"/>
    <w:rsid w:val="00051B24"/>
    <w:rsid w:val="00057E91"/>
    <w:rsid w:val="0006151E"/>
    <w:rsid w:val="00066BBF"/>
    <w:rsid w:val="000734F6"/>
    <w:rsid w:val="00081693"/>
    <w:rsid w:val="00082264"/>
    <w:rsid w:val="00096682"/>
    <w:rsid w:val="000A6350"/>
    <w:rsid w:val="000A64C1"/>
    <w:rsid w:val="000A77FF"/>
    <w:rsid w:val="000B1D5A"/>
    <w:rsid w:val="000B23F8"/>
    <w:rsid w:val="000B3333"/>
    <w:rsid w:val="000B50FE"/>
    <w:rsid w:val="000B565C"/>
    <w:rsid w:val="000B6621"/>
    <w:rsid w:val="000B71BC"/>
    <w:rsid w:val="000C774E"/>
    <w:rsid w:val="000D0169"/>
    <w:rsid w:val="000D229F"/>
    <w:rsid w:val="000E3768"/>
    <w:rsid w:val="000E65F2"/>
    <w:rsid w:val="000E7C2D"/>
    <w:rsid w:val="000F24D3"/>
    <w:rsid w:val="000F3FF3"/>
    <w:rsid w:val="000F42D6"/>
    <w:rsid w:val="000F5032"/>
    <w:rsid w:val="000F7A50"/>
    <w:rsid w:val="00103C84"/>
    <w:rsid w:val="0010707B"/>
    <w:rsid w:val="001078E9"/>
    <w:rsid w:val="0011214D"/>
    <w:rsid w:val="00117C43"/>
    <w:rsid w:val="00120EE7"/>
    <w:rsid w:val="001230E5"/>
    <w:rsid w:val="001247F4"/>
    <w:rsid w:val="00125FC0"/>
    <w:rsid w:val="001278F2"/>
    <w:rsid w:val="0013027A"/>
    <w:rsid w:val="00130B10"/>
    <w:rsid w:val="001310CE"/>
    <w:rsid w:val="00132D3E"/>
    <w:rsid w:val="00133E3A"/>
    <w:rsid w:val="001357D1"/>
    <w:rsid w:val="001450A8"/>
    <w:rsid w:val="00146780"/>
    <w:rsid w:val="001470AB"/>
    <w:rsid w:val="00147834"/>
    <w:rsid w:val="001542FB"/>
    <w:rsid w:val="00156F10"/>
    <w:rsid w:val="00162559"/>
    <w:rsid w:val="00171661"/>
    <w:rsid w:val="00173D43"/>
    <w:rsid w:val="00177803"/>
    <w:rsid w:val="001836FD"/>
    <w:rsid w:val="00184FDF"/>
    <w:rsid w:val="001859FE"/>
    <w:rsid w:val="00185A7D"/>
    <w:rsid w:val="00187501"/>
    <w:rsid w:val="00187BE5"/>
    <w:rsid w:val="00196673"/>
    <w:rsid w:val="001A7729"/>
    <w:rsid w:val="001B0A50"/>
    <w:rsid w:val="001B0C15"/>
    <w:rsid w:val="001B3FDA"/>
    <w:rsid w:val="001B4D08"/>
    <w:rsid w:val="001B51F7"/>
    <w:rsid w:val="001B68E2"/>
    <w:rsid w:val="001B6D85"/>
    <w:rsid w:val="001C0E78"/>
    <w:rsid w:val="001C307D"/>
    <w:rsid w:val="001D084B"/>
    <w:rsid w:val="001D6709"/>
    <w:rsid w:val="001E10B9"/>
    <w:rsid w:val="001E1C25"/>
    <w:rsid w:val="001E2E22"/>
    <w:rsid w:val="001E3AC6"/>
    <w:rsid w:val="001E54B7"/>
    <w:rsid w:val="0020338D"/>
    <w:rsid w:val="00204C44"/>
    <w:rsid w:val="00205F19"/>
    <w:rsid w:val="0020604D"/>
    <w:rsid w:val="00211B14"/>
    <w:rsid w:val="002163FE"/>
    <w:rsid w:val="002172AA"/>
    <w:rsid w:val="00217888"/>
    <w:rsid w:val="002200FE"/>
    <w:rsid w:val="00223350"/>
    <w:rsid w:val="00223CB5"/>
    <w:rsid w:val="00224140"/>
    <w:rsid w:val="00224845"/>
    <w:rsid w:val="00235068"/>
    <w:rsid w:val="00237C1D"/>
    <w:rsid w:val="00242AAE"/>
    <w:rsid w:val="00245BDD"/>
    <w:rsid w:val="0024615C"/>
    <w:rsid w:val="00251999"/>
    <w:rsid w:val="00251B67"/>
    <w:rsid w:val="002545D3"/>
    <w:rsid w:val="00255DCA"/>
    <w:rsid w:val="002579DD"/>
    <w:rsid w:val="00260124"/>
    <w:rsid w:val="00261DFA"/>
    <w:rsid w:val="00267A15"/>
    <w:rsid w:val="00270DE9"/>
    <w:rsid w:val="002753C2"/>
    <w:rsid w:val="00277B37"/>
    <w:rsid w:val="00285016"/>
    <w:rsid w:val="00292EB8"/>
    <w:rsid w:val="00293785"/>
    <w:rsid w:val="002A32CF"/>
    <w:rsid w:val="002A56D3"/>
    <w:rsid w:val="002A68D1"/>
    <w:rsid w:val="002B0864"/>
    <w:rsid w:val="002B1FAC"/>
    <w:rsid w:val="002B226A"/>
    <w:rsid w:val="002B67EC"/>
    <w:rsid w:val="002C0848"/>
    <w:rsid w:val="002D04E8"/>
    <w:rsid w:val="002E3E04"/>
    <w:rsid w:val="002E48F3"/>
    <w:rsid w:val="002E53CC"/>
    <w:rsid w:val="002E569F"/>
    <w:rsid w:val="002E7527"/>
    <w:rsid w:val="002F0ACE"/>
    <w:rsid w:val="002F5E77"/>
    <w:rsid w:val="003003E9"/>
    <w:rsid w:val="00301C19"/>
    <w:rsid w:val="00307C3D"/>
    <w:rsid w:val="00310C8D"/>
    <w:rsid w:val="00311CF2"/>
    <w:rsid w:val="00317A1E"/>
    <w:rsid w:val="0032227E"/>
    <w:rsid w:val="00322AA2"/>
    <w:rsid w:val="00325BD2"/>
    <w:rsid w:val="003278E1"/>
    <w:rsid w:val="00327A80"/>
    <w:rsid w:val="0033235A"/>
    <w:rsid w:val="00343F99"/>
    <w:rsid w:val="00346ECF"/>
    <w:rsid w:val="0035059F"/>
    <w:rsid w:val="00353D58"/>
    <w:rsid w:val="003578C0"/>
    <w:rsid w:val="003615A0"/>
    <w:rsid w:val="003632F9"/>
    <w:rsid w:val="00364C6C"/>
    <w:rsid w:val="00365590"/>
    <w:rsid w:val="0038114B"/>
    <w:rsid w:val="00381D2E"/>
    <w:rsid w:val="00382BB8"/>
    <w:rsid w:val="00385202"/>
    <w:rsid w:val="00385532"/>
    <w:rsid w:val="003871D0"/>
    <w:rsid w:val="00390EFD"/>
    <w:rsid w:val="00394C52"/>
    <w:rsid w:val="003A03FA"/>
    <w:rsid w:val="003A0C5B"/>
    <w:rsid w:val="003A0CD4"/>
    <w:rsid w:val="003A252B"/>
    <w:rsid w:val="003A4E2C"/>
    <w:rsid w:val="003A7C7C"/>
    <w:rsid w:val="003B084F"/>
    <w:rsid w:val="003C0D79"/>
    <w:rsid w:val="003C3C16"/>
    <w:rsid w:val="003D31B0"/>
    <w:rsid w:val="003D6987"/>
    <w:rsid w:val="003E34F1"/>
    <w:rsid w:val="003E4763"/>
    <w:rsid w:val="003F59C9"/>
    <w:rsid w:val="003F6943"/>
    <w:rsid w:val="004017D0"/>
    <w:rsid w:val="00405C4B"/>
    <w:rsid w:val="00406EE1"/>
    <w:rsid w:val="00407F3D"/>
    <w:rsid w:val="00415A0E"/>
    <w:rsid w:val="00417040"/>
    <w:rsid w:val="00420779"/>
    <w:rsid w:val="00420F83"/>
    <w:rsid w:val="00421CA3"/>
    <w:rsid w:val="00423AA3"/>
    <w:rsid w:val="00424AE7"/>
    <w:rsid w:val="00425A9F"/>
    <w:rsid w:val="0043414F"/>
    <w:rsid w:val="0044126A"/>
    <w:rsid w:val="004428B3"/>
    <w:rsid w:val="00443C99"/>
    <w:rsid w:val="0044458D"/>
    <w:rsid w:val="00444FAC"/>
    <w:rsid w:val="00447A95"/>
    <w:rsid w:val="00447AEC"/>
    <w:rsid w:val="00454EF0"/>
    <w:rsid w:val="004552C5"/>
    <w:rsid w:val="0046611B"/>
    <w:rsid w:val="0047000F"/>
    <w:rsid w:val="004737A1"/>
    <w:rsid w:val="00473DB0"/>
    <w:rsid w:val="004823BC"/>
    <w:rsid w:val="00484C5B"/>
    <w:rsid w:val="00487159"/>
    <w:rsid w:val="00491BC8"/>
    <w:rsid w:val="00495092"/>
    <w:rsid w:val="004A0E35"/>
    <w:rsid w:val="004A3198"/>
    <w:rsid w:val="004A538F"/>
    <w:rsid w:val="004B489E"/>
    <w:rsid w:val="004B65A2"/>
    <w:rsid w:val="004B69AC"/>
    <w:rsid w:val="004C027D"/>
    <w:rsid w:val="004C4D8B"/>
    <w:rsid w:val="004C5B5C"/>
    <w:rsid w:val="004D48D7"/>
    <w:rsid w:val="004D62D3"/>
    <w:rsid w:val="004E1C0A"/>
    <w:rsid w:val="004E26B1"/>
    <w:rsid w:val="004E5FCC"/>
    <w:rsid w:val="004F33D9"/>
    <w:rsid w:val="0050341A"/>
    <w:rsid w:val="00504B00"/>
    <w:rsid w:val="00505154"/>
    <w:rsid w:val="005149AB"/>
    <w:rsid w:val="00517450"/>
    <w:rsid w:val="00527197"/>
    <w:rsid w:val="00532F8C"/>
    <w:rsid w:val="00533D21"/>
    <w:rsid w:val="00540994"/>
    <w:rsid w:val="00541A70"/>
    <w:rsid w:val="00541E39"/>
    <w:rsid w:val="00547760"/>
    <w:rsid w:val="00556D94"/>
    <w:rsid w:val="00557841"/>
    <w:rsid w:val="00561CE9"/>
    <w:rsid w:val="005647C9"/>
    <w:rsid w:val="00572768"/>
    <w:rsid w:val="00576D83"/>
    <w:rsid w:val="00577883"/>
    <w:rsid w:val="005778FF"/>
    <w:rsid w:val="00581E5E"/>
    <w:rsid w:val="00583E70"/>
    <w:rsid w:val="00585A3F"/>
    <w:rsid w:val="0058661D"/>
    <w:rsid w:val="00587159"/>
    <w:rsid w:val="00594AE5"/>
    <w:rsid w:val="00595070"/>
    <w:rsid w:val="005A003D"/>
    <w:rsid w:val="005A5B0D"/>
    <w:rsid w:val="005B0F19"/>
    <w:rsid w:val="005B727C"/>
    <w:rsid w:val="005C4673"/>
    <w:rsid w:val="005D59CA"/>
    <w:rsid w:val="005E3A86"/>
    <w:rsid w:val="005E7A34"/>
    <w:rsid w:val="005F0F84"/>
    <w:rsid w:val="005F2B41"/>
    <w:rsid w:val="005F362E"/>
    <w:rsid w:val="006031D6"/>
    <w:rsid w:val="006040CB"/>
    <w:rsid w:val="00607B9D"/>
    <w:rsid w:val="00611721"/>
    <w:rsid w:val="00615DFF"/>
    <w:rsid w:val="00630B12"/>
    <w:rsid w:val="00631C71"/>
    <w:rsid w:val="00641778"/>
    <w:rsid w:val="00647D87"/>
    <w:rsid w:val="00672D65"/>
    <w:rsid w:val="00672DC1"/>
    <w:rsid w:val="006732E5"/>
    <w:rsid w:val="0067397E"/>
    <w:rsid w:val="00675676"/>
    <w:rsid w:val="00675D65"/>
    <w:rsid w:val="00684D55"/>
    <w:rsid w:val="006921FE"/>
    <w:rsid w:val="00696D1D"/>
    <w:rsid w:val="006A5A17"/>
    <w:rsid w:val="006A7BDF"/>
    <w:rsid w:val="006B1956"/>
    <w:rsid w:val="006C16DC"/>
    <w:rsid w:val="006C5EDB"/>
    <w:rsid w:val="006D6F81"/>
    <w:rsid w:val="006E10F5"/>
    <w:rsid w:val="006E2FA2"/>
    <w:rsid w:val="006E30DA"/>
    <w:rsid w:val="006E74E6"/>
    <w:rsid w:val="006E7FA7"/>
    <w:rsid w:val="006F1211"/>
    <w:rsid w:val="006F5BFD"/>
    <w:rsid w:val="00700B6E"/>
    <w:rsid w:val="00701946"/>
    <w:rsid w:val="00706551"/>
    <w:rsid w:val="00712A93"/>
    <w:rsid w:val="007157C9"/>
    <w:rsid w:val="00725AA4"/>
    <w:rsid w:val="0072671B"/>
    <w:rsid w:val="00732EB1"/>
    <w:rsid w:val="00766E2B"/>
    <w:rsid w:val="00772999"/>
    <w:rsid w:val="0077318F"/>
    <w:rsid w:val="00773F2B"/>
    <w:rsid w:val="00781A0C"/>
    <w:rsid w:val="00782848"/>
    <w:rsid w:val="00785E40"/>
    <w:rsid w:val="007860A7"/>
    <w:rsid w:val="007954D5"/>
    <w:rsid w:val="007A4A25"/>
    <w:rsid w:val="007A4D64"/>
    <w:rsid w:val="007B08D7"/>
    <w:rsid w:val="007B1BB7"/>
    <w:rsid w:val="007B2BDE"/>
    <w:rsid w:val="007B52EC"/>
    <w:rsid w:val="007B549D"/>
    <w:rsid w:val="007C366E"/>
    <w:rsid w:val="007C6BD5"/>
    <w:rsid w:val="007D1D8A"/>
    <w:rsid w:val="007D206C"/>
    <w:rsid w:val="007D7F90"/>
    <w:rsid w:val="007E093A"/>
    <w:rsid w:val="007E1BAE"/>
    <w:rsid w:val="007E36BC"/>
    <w:rsid w:val="007E4FC9"/>
    <w:rsid w:val="007E73F8"/>
    <w:rsid w:val="007E7878"/>
    <w:rsid w:val="007F2F42"/>
    <w:rsid w:val="007F379B"/>
    <w:rsid w:val="0080077D"/>
    <w:rsid w:val="00800844"/>
    <w:rsid w:val="00800FF2"/>
    <w:rsid w:val="0080184D"/>
    <w:rsid w:val="00807AC1"/>
    <w:rsid w:val="00810B7C"/>
    <w:rsid w:val="00816E8A"/>
    <w:rsid w:val="00821DA5"/>
    <w:rsid w:val="008274AA"/>
    <w:rsid w:val="008276BB"/>
    <w:rsid w:val="00830B61"/>
    <w:rsid w:val="00830CF5"/>
    <w:rsid w:val="0083434D"/>
    <w:rsid w:val="00840B3D"/>
    <w:rsid w:val="008413B2"/>
    <w:rsid w:val="00842025"/>
    <w:rsid w:val="0085219F"/>
    <w:rsid w:val="00853072"/>
    <w:rsid w:val="008571EF"/>
    <w:rsid w:val="00861023"/>
    <w:rsid w:val="00864DB7"/>
    <w:rsid w:val="008669DB"/>
    <w:rsid w:val="00867A7F"/>
    <w:rsid w:val="00871B9E"/>
    <w:rsid w:val="00886D51"/>
    <w:rsid w:val="008905E8"/>
    <w:rsid w:val="00890CDD"/>
    <w:rsid w:val="00893888"/>
    <w:rsid w:val="008A023A"/>
    <w:rsid w:val="008A0F46"/>
    <w:rsid w:val="008A1108"/>
    <w:rsid w:val="008A1F0F"/>
    <w:rsid w:val="008A7D25"/>
    <w:rsid w:val="008B33B9"/>
    <w:rsid w:val="008B6A69"/>
    <w:rsid w:val="008C0123"/>
    <w:rsid w:val="008C0262"/>
    <w:rsid w:val="008D296D"/>
    <w:rsid w:val="008D65B6"/>
    <w:rsid w:val="008E3CE6"/>
    <w:rsid w:val="008E4C6D"/>
    <w:rsid w:val="008F3660"/>
    <w:rsid w:val="008F4CD3"/>
    <w:rsid w:val="008F6313"/>
    <w:rsid w:val="008F69C0"/>
    <w:rsid w:val="008F6A3B"/>
    <w:rsid w:val="009012B3"/>
    <w:rsid w:val="00902AE7"/>
    <w:rsid w:val="00902EDE"/>
    <w:rsid w:val="00905806"/>
    <w:rsid w:val="00906974"/>
    <w:rsid w:val="00916EE0"/>
    <w:rsid w:val="00922173"/>
    <w:rsid w:val="00925568"/>
    <w:rsid w:val="00925BB3"/>
    <w:rsid w:val="009274DC"/>
    <w:rsid w:val="0092783D"/>
    <w:rsid w:val="00927EEB"/>
    <w:rsid w:val="00932538"/>
    <w:rsid w:val="00933D84"/>
    <w:rsid w:val="009351AB"/>
    <w:rsid w:val="009447ED"/>
    <w:rsid w:val="00945999"/>
    <w:rsid w:val="00945CBB"/>
    <w:rsid w:val="00946646"/>
    <w:rsid w:val="00947324"/>
    <w:rsid w:val="00951550"/>
    <w:rsid w:val="0095212E"/>
    <w:rsid w:val="009527D8"/>
    <w:rsid w:val="00953872"/>
    <w:rsid w:val="0095574E"/>
    <w:rsid w:val="0095775F"/>
    <w:rsid w:val="009656C0"/>
    <w:rsid w:val="00965802"/>
    <w:rsid w:val="00966138"/>
    <w:rsid w:val="00970F0A"/>
    <w:rsid w:val="00971072"/>
    <w:rsid w:val="00972271"/>
    <w:rsid w:val="00977ABF"/>
    <w:rsid w:val="00977CF8"/>
    <w:rsid w:val="00982410"/>
    <w:rsid w:val="00983328"/>
    <w:rsid w:val="00983C93"/>
    <w:rsid w:val="00992C6D"/>
    <w:rsid w:val="009A484F"/>
    <w:rsid w:val="009B0AB0"/>
    <w:rsid w:val="009B5E84"/>
    <w:rsid w:val="009C1E01"/>
    <w:rsid w:val="009C4E62"/>
    <w:rsid w:val="009D23E6"/>
    <w:rsid w:val="009D2522"/>
    <w:rsid w:val="009D3DBD"/>
    <w:rsid w:val="009D5679"/>
    <w:rsid w:val="009E0F5B"/>
    <w:rsid w:val="009E1D93"/>
    <w:rsid w:val="009E25C9"/>
    <w:rsid w:val="009E704A"/>
    <w:rsid w:val="009F6739"/>
    <w:rsid w:val="009F78E3"/>
    <w:rsid w:val="00A009B6"/>
    <w:rsid w:val="00A02C69"/>
    <w:rsid w:val="00A02DEB"/>
    <w:rsid w:val="00A05A02"/>
    <w:rsid w:val="00A0618E"/>
    <w:rsid w:val="00A07801"/>
    <w:rsid w:val="00A1279E"/>
    <w:rsid w:val="00A14380"/>
    <w:rsid w:val="00A17CFD"/>
    <w:rsid w:val="00A23F3C"/>
    <w:rsid w:val="00A24825"/>
    <w:rsid w:val="00A258AA"/>
    <w:rsid w:val="00A27D34"/>
    <w:rsid w:val="00A304B5"/>
    <w:rsid w:val="00A30929"/>
    <w:rsid w:val="00A30ADD"/>
    <w:rsid w:val="00A3172F"/>
    <w:rsid w:val="00A37C3A"/>
    <w:rsid w:val="00A46D6E"/>
    <w:rsid w:val="00A5712D"/>
    <w:rsid w:val="00A61E4E"/>
    <w:rsid w:val="00A6701C"/>
    <w:rsid w:val="00A75182"/>
    <w:rsid w:val="00A76EFE"/>
    <w:rsid w:val="00A852F8"/>
    <w:rsid w:val="00A93C09"/>
    <w:rsid w:val="00A94D17"/>
    <w:rsid w:val="00A962A3"/>
    <w:rsid w:val="00A96DDC"/>
    <w:rsid w:val="00AB2CA5"/>
    <w:rsid w:val="00AB2F45"/>
    <w:rsid w:val="00AB366D"/>
    <w:rsid w:val="00AB6263"/>
    <w:rsid w:val="00AC0D41"/>
    <w:rsid w:val="00AC6845"/>
    <w:rsid w:val="00AD3CAB"/>
    <w:rsid w:val="00AD5D41"/>
    <w:rsid w:val="00AE569B"/>
    <w:rsid w:val="00AF0579"/>
    <w:rsid w:val="00AF1136"/>
    <w:rsid w:val="00AF2756"/>
    <w:rsid w:val="00B06784"/>
    <w:rsid w:val="00B156A3"/>
    <w:rsid w:val="00B15BD8"/>
    <w:rsid w:val="00B15DE7"/>
    <w:rsid w:val="00B174E2"/>
    <w:rsid w:val="00B21E51"/>
    <w:rsid w:val="00B25ED7"/>
    <w:rsid w:val="00B30DE4"/>
    <w:rsid w:val="00B34021"/>
    <w:rsid w:val="00B35B59"/>
    <w:rsid w:val="00B4054C"/>
    <w:rsid w:val="00B5302C"/>
    <w:rsid w:val="00B530A5"/>
    <w:rsid w:val="00B53BCE"/>
    <w:rsid w:val="00B54FC6"/>
    <w:rsid w:val="00B55A17"/>
    <w:rsid w:val="00B55ACA"/>
    <w:rsid w:val="00B5770E"/>
    <w:rsid w:val="00B617D3"/>
    <w:rsid w:val="00B6390F"/>
    <w:rsid w:val="00B70D2E"/>
    <w:rsid w:val="00B72ACB"/>
    <w:rsid w:val="00B74B22"/>
    <w:rsid w:val="00B762D4"/>
    <w:rsid w:val="00B82D18"/>
    <w:rsid w:val="00B87661"/>
    <w:rsid w:val="00B94589"/>
    <w:rsid w:val="00BA485D"/>
    <w:rsid w:val="00BB3A66"/>
    <w:rsid w:val="00BB7C5D"/>
    <w:rsid w:val="00BC1088"/>
    <w:rsid w:val="00BC33DC"/>
    <w:rsid w:val="00BC4136"/>
    <w:rsid w:val="00BC6C86"/>
    <w:rsid w:val="00BC7B0E"/>
    <w:rsid w:val="00BD6388"/>
    <w:rsid w:val="00BD7C95"/>
    <w:rsid w:val="00BE15C5"/>
    <w:rsid w:val="00BF0BFD"/>
    <w:rsid w:val="00C0106D"/>
    <w:rsid w:val="00C01844"/>
    <w:rsid w:val="00C02A60"/>
    <w:rsid w:val="00C04AD6"/>
    <w:rsid w:val="00C067EB"/>
    <w:rsid w:val="00C103F6"/>
    <w:rsid w:val="00C104E3"/>
    <w:rsid w:val="00C13DA1"/>
    <w:rsid w:val="00C14677"/>
    <w:rsid w:val="00C150A9"/>
    <w:rsid w:val="00C17BFC"/>
    <w:rsid w:val="00C20074"/>
    <w:rsid w:val="00C21BE1"/>
    <w:rsid w:val="00C27120"/>
    <w:rsid w:val="00C2793C"/>
    <w:rsid w:val="00C352AA"/>
    <w:rsid w:val="00C40DD9"/>
    <w:rsid w:val="00C41836"/>
    <w:rsid w:val="00C41B56"/>
    <w:rsid w:val="00C437FF"/>
    <w:rsid w:val="00C43AE9"/>
    <w:rsid w:val="00C50718"/>
    <w:rsid w:val="00C52BCB"/>
    <w:rsid w:val="00C534E3"/>
    <w:rsid w:val="00C620BC"/>
    <w:rsid w:val="00C63299"/>
    <w:rsid w:val="00C64194"/>
    <w:rsid w:val="00C656BC"/>
    <w:rsid w:val="00C67C44"/>
    <w:rsid w:val="00C82E8E"/>
    <w:rsid w:val="00C83747"/>
    <w:rsid w:val="00C90DCA"/>
    <w:rsid w:val="00C92144"/>
    <w:rsid w:val="00C95446"/>
    <w:rsid w:val="00C96FAB"/>
    <w:rsid w:val="00CA1807"/>
    <w:rsid w:val="00CA1CD7"/>
    <w:rsid w:val="00CA2C13"/>
    <w:rsid w:val="00CB0B66"/>
    <w:rsid w:val="00CB7195"/>
    <w:rsid w:val="00CC0597"/>
    <w:rsid w:val="00CC443B"/>
    <w:rsid w:val="00CE03EE"/>
    <w:rsid w:val="00CE222C"/>
    <w:rsid w:val="00CE3DBB"/>
    <w:rsid w:val="00CE6338"/>
    <w:rsid w:val="00CF589E"/>
    <w:rsid w:val="00D00907"/>
    <w:rsid w:val="00D042FD"/>
    <w:rsid w:val="00D05705"/>
    <w:rsid w:val="00D07276"/>
    <w:rsid w:val="00D0780A"/>
    <w:rsid w:val="00D102BD"/>
    <w:rsid w:val="00D16F05"/>
    <w:rsid w:val="00D17DA6"/>
    <w:rsid w:val="00D22C3D"/>
    <w:rsid w:val="00D33C38"/>
    <w:rsid w:val="00D340BF"/>
    <w:rsid w:val="00D358C8"/>
    <w:rsid w:val="00D3790E"/>
    <w:rsid w:val="00D37F53"/>
    <w:rsid w:val="00D4289C"/>
    <w:rsid w:val="00D50859"/>
    <w:rsid w:val="00D52D8C"/>
    <w:rsid w:val="00D5309D"/>
    <w:rsid w:val="00D60817"/>
    <w:rsid w:val="00D61099"/>
    <w:rsid w:val="00D63AE2"/>
    <w:rsid w:val="00D6620C"/>
    <w:rsid w:val="00D71267"/>
    <w:rsid w:val="00D73B00"/>
    <w:rsid w:val="00D744D6"/>
    <w:rsid w:val="00D77919"/>
    <w:rsid w:val="00D80F49"/>
    <w:rsid w:val="00D87FB3"/>
    <w:rsid w:val="00D90EE8"/>
    <w:rsid w:val="00D9437E"/>
    <w:rsid w:val="00DA7DAB"/>
    <w:rsid w:val="00DB599D"/>
    <w:rsid w:val="00DC1780"/>
    <w:rsid w:val="00DC17CA"/>
    <w:rsid w:val="00DC3461"/>
    <w:rsid w:val="00DC700B"/>
    <w:rsid w:val="00DC7414"/>
    <w:rsid w:val="00DC7480"/>
    <w:rsid w:val="00DD0690"/>
    <w:rsid w:val="00DD6648"/>
    <w:rsid w:val="00DD79EA"/>
    <w:rsid w:val="00DE0A16"/>
    <w:rsid w:val="00DE124A"/>
    <w:rsid w:val="00DE320F"/>
    <w:rsid w:val="00DE500C"/>
    <w:rsid w:val="00DE6866"/>
    <w:rsid w:val="00DE7880"/>
    <w:rsid w:val="00DF020D"/>
    <w:rsid w:val="00DF29FB"/>
    <w:rsid w:val="00DF6B7E"/>
    <w:rsid w:val="00E06457"/>
    <w:rsid w:val="00E076BD"/>
    <w:rsid w:val="00E12FB9"/>
    <w:rsid w:val="00E22E28"/>
    <w:rsid w:val="00E25B33"/>
    <w:rsid w:val="00E268B6"/>
    <w:rsid w:val="00E33F84"/>
    <w:rsid w:val="00E459C9"/>
    <w:rsid w:val="00E45B7E"/>
    <w:rsid w:val="00E45D89"/>
    <w:rsid w:val="00E5269B"/>
    <w:rsid w:val="00E53709"/>
    <w:rsid w:val="00E55BD3"/>
    <w:rsid w:val="00E62411"/>
    <w:rsid w:val="00E62FB0"/>
    <w:rsid w:val="00E66009"/>
    <w:rsid w:val="00E71638"/>
    <w:rsid w:val="00E778F5"/>
    <w:rsid w:val="00E77CB8"/>
    <w:rsid w:val="00E8085F"/>
    <w:rsid w:val="00E8119A"/>
    <w:rsid w:val="00E83C9E"/>
    <w:rsid w:val="00E92968"/>
    <w:rsid w:val="00EA7FDB"/>
    <w:rsid w:val="00EB0710"/>
    <w:rsid w:val="00EB297F"/>
    <w:rsid w:val="00EB7972"/>
    <w:rsid w:val="00EC2EC4"/>
    <w:rsid w:val="00EC5832"/>
    <w:rsid w:val="00EC68EB"/>
    <w:rsid w:val="00EC6981"/>
    <w:rsid w:val="00ED3FEE"/>
    <w:rsid w:val="00EE16DE"/>
    <w:rsid w:val="00EE701F"/>
    <w:rsid w:val="00EF0A97"/>
    <w:rsid w:val="00EF0AE1"/>
    <w:rsid w:val="00EF1865"/>
    <w:rsid w:val="00EF1F02"/>
    <w:rsid w:val="00EF20E1"/>
    <w:rsid w:val="00EF6399"/>
    <w:rsid w:val="00F008B7"/>
    <w:rsid w:val="00F00940"/>
    <w:rsid w:val="00F121F3"/>
    <w:rsid w:val="00F14461"/>
    <w:rsid w:val="00F161B9"/>
    <w:rsid w:val="00F202D6"/>
    <w:rsid w:val="00F21981"/>
    <w:rsid w:val="00F21DB1"/>
    <w:rsid w:val="00F25179"/>
    <w:rsid w:val="00F27A01"/>
    <w:rsid w:val="00F3671B"/>
    <w:rsid w:val="00F37AAD"/>
    <w:rsid w:val="00F441A3"/>
    <w:rsid w:val="00F44A38"/>
    <w:rsid w:val="00F452CD"/>
    <w:rsid w:val="00F67B0F"/>
    <w:rsid w:val="00F7061A"/>
    <w:rsid w:val="00F72E28"/>
    <w:rsid w:val="00F74FBC"/>
    <w:rsid w:val="00F77E52"/>
    <w:rsid w:val="00F8310F"/>
    <w:rsid w:val="00F83898"/>
    <w:rsid w:val="00F8397D"/>
    <w:rsid w:val="00F85E0A"/>
    <w:rsid w:val="00F919E4"/>
    <w:rsid w:val="00F93141"/>
    <w:rsid w:val="00FA128E"/>
    <w:rsid w:val="00FA22CF"/>
    <w:rsid w:val="00FA3806"/>
    <w:rsid w:val="00FA5127"/>
    <w:rsid w:val="00FB0F9F"/>
    <w:rsid w:val="00FB25AE"/>
    <w:rsid w:val="00FB2ED0"/>
    <w:rsid w:val="00FB338B"/>
    <w:rsid w:val="00FD0EF4"/>
    <w:rsid w:val="00FE03E8"/>
    <w:rsid w:val="00FE0C6D"/>
    <w:rsid w:val="00FE12D0"/>
    <w:rsid w:val="00FE3672"/>
    <w:rsid w:val="00FE38E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13B25-6DB5-49D4-999E-460B7D44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5D"/>
    <w:pPr>
      <w:suppressAutoHyphens/>
      <w:spacing w:before="200"/>
    </w:pPr>
    <w:rPr>
      <w:rFonts w:ascii="Calibri" w:eastAsia="Times New Roman" w:hAnsi="Calibri" w:cs="Calibri"/>
      <w:sz w:val="20"/>
      <w:szCs w:val="20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5D"/>
    <w:pPr>
      <w:tabs>
        <w:tab w:val="center" w:pos="4677"/>
        <w:tab w:val="right" w:pos="9355"/>
      </w:tabs>
      <w:suppressAutoHyphens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23F5D"/>
  </w:style>
  <w:style w:type="paragraph" w:styleId="a5">
    <w:name w:val="footer"/>
    <w:basedOn w:val="a"/>
    <w:link w:val="a6"/>
    <w:uiPriority w:val="99"/>
    <w:unhideWhenUsed/>
    <w:rsid w:val="00023F5D"/>
    <w:pPr>
      <w:tabs>
        <w:tab w:val="center" w:pos="4677"/>
        <w:tab w:val="right" w:pos="9355"/>
      </w:tabs>
      <w:suppressAutoHyphens w:val="0"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23F5D"/>
  </w:style>
  <w:style w:type="paragraph" w:styleId="a7">
    <w:name w:val="Balloon Text"/>
    <w:basedOn w:val="a"/>
    <w:link w:val="a8"/>
    <w:uiPriority w:val="99"/>
    <w:semiHidden/>
    <w:unhideWhenUsed/>
    <w:rsid w:val="00023F5D"/>
    <w:pPr>
      <w:suppressAutoHyphens w:val="0"/>
      <w:spacing w:before="0" w:after="0" w:line="240" w:lineRule="auto"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2173"/>
    <w:pPr>
      <w:ind w:left="720"/>
      <w:contextualSpacing/>
    </w:pPr>
  </w:style>
  <w:style w:type="paragraph" w:styleId="ab">
    <w:name w:val="footnote text"/>
    <w:basedOn w:val="a"/>
    <w:link w:val="ac"/>
    <w:unhideWhenUsed/>
    <w:rsid w:val="00EC2EC4"/>
    <w:pPr>
      <w:spacing w:before="0" w:after="0" w:line="240" w:lineRule="auto"/>
    </w:pPr>
  </w:style>
  <w:style w:type="character" w:customStyle="1" w:styleId="ac">
    <w:name w:val="Текст сноски Знак"/>
    <w:basedOn w:val="a0"/>
    <w:link w:val="ab"/>
    <w:uiPriority w:val="99"/>
    <w:rsid w:val="00EC2EC4"/>
    <w:rPr>
      <w:rFonts w:ascii="Calibri" w:eastAsia="Times New Roman" w:hAnsi="Calibri" w:cs="Calibri"/>
      <w:sz w:val="20"/>
      <w:szCs w:val="20"/>
      <w:lang w:val="en-US" w:eastAsia="zh-CN" w:bidi="en-US"/>
    </w:rPr>
  </w:style>
  <w:style w:type="character" w:styleId="ad">
    <w:name w:val="footnote reference"/>
    <w:basedOn w:val="a0"/>
    <w:unhideWhenUsed/>
    <w:rsid w:val="00EC2EC4"/>
    <w:rPr>
      <w:vertAlign w:val="superscript"/>
    </w:rPr>
  </w:style>
  <w:style w:type="paragraph" w:styleId="10">
    <w:name w:val="toc 1"/>
    <w:basedOn w:val="a"/>
    <w:next w:val="a"/>
    <w:autoRedefine/>
    <w:uiPriority w:val="39"/>
    <w:unhideWhenUsed/>
    <w:rsid w:val="00DE320F"/>
    <w:pPr>
      <w:tabs>
        <w:tab w:val="right" w:leader="dot" w:pos="9345"/>
      </w:tabs>
      <w:suppressAutoHyphens w:val="0"/>
      <w:spacing w:before="120" w:after="0" w:line="240" w:lineRule="auto"/>
    </w:pPr>
    <w:rPr>
      <w:rFonts w:ascii="Times New Roman" w:hAnsi="Times New Roman"/>
      <w:smallCaps/>
      <w:sz w:val="24"/>
    </w:rPr>
  </w:style>
  <w:style w:type="paragraph" w:styleId="20">
    <w:name w:val="toc 2"/>
    <w:basedOn w:val="a"/>
    <w:next w:val="a"/>
    <w:autoRedefine/>
    <w:uiPriority w:val="39"/>
    <w:unhideWhenUsed/>
    <w:rsid w:val="00DE320F"/>
    <w:pPr>
      <w:tabs>
        <w:tab w:val="right" w:leader="dot" w:pos="9345"/>
      </w:tabs>
      <w:spacing w:before="0" w:after="0" w:line="240" w:lineRule="auto"/>
      <w:ind w:left="113"/>
    </w:pPr>
    <w:rPr>
      <w:rFonts w:ascii="Times New Roman" w:hAnsi="Times New Roman"/>
      <w:sz w:val="24"/>
    </w:rPr>
  </w:style>
  <w:style w:type="paragraph" w:customStyle="1" w:styleId="11">
    <w:name w:val="1_Глава"/>
    <w:basedOn w:val="a"/>
    <w:next w:val="a"/>
    <w:link w:val="12"/>
    <w:qFormat/>
    <w:rsid w:val="00DE320F"/>
    <w:pPr>
      <w:keepNext/>
      <w:pageBreakBefore/>
      <w:suppressAutoHyphens w:val="0"/>
      <w:spacing w:before="0" w:after="120" w:line="360" w:lineRule="auto"/>
      <w:outlineLvl w:val="0"/>
    </w:pPr>
    <w:rPr>
      <w:rFonts w:ascii="Times New Roman" w:hAnsi="Times New Roman" w:cs="Times New Roman"/>
      <w:b/>
      <w:caps/>
      <w:sz w:val="28"/>
      <w:szCs w:val="28"/>
      <w:lang w:val="ru-RU" w:eastAsia="ru-RU" w:bidi="ar-SA"/>
    </w:rPr>
  </w:style>
  <w:style w:type="character" w:customStyle="1" w:styleId="12">
    <w:name w:val="1_Глава Знак"/>
    <w:link w:val="11"/>
    <w:rsid w:val="00DE320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3">
    <w:name w:val="1_Пагаграф"/>
    <w:basedOn w:val="a"/>
    <w:next w:val="a"/>
    <w:link w:val="14"/>
    <w:qFormat/>
    <w:rsid w:val="00DE320F"/>
    <w:pPr>
      <w:keepNext/>
      <w:suppressAutoHyphens w:val="0"/>
      <w:spacing w:before="120" w:after="120" w:line="360" w:lineRule="auto"/>
      <w:outlineLvl w:val="1"/>
    </w:pPr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character" w:customStyle="1" w:styleId="14">
    <w:name w:val="1_Пагаграф Знак"/>
    <w:link w:val="13"/>
    <w:rsid w:val="00DE320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caption"/>
    <w:basedOn w:val="a"/>
    <w:next w:val="a"/>
    <w:uiPriority w:val="99"/>
    <w:qFormat/>
    <w:rsid w:val="00DE320F"/>
    <w:pPr>
      <w:suppressAutoHyphens w:val="0"/>
      <w:spacing w:before="0" w:after="0" w:line="240" w:lineRule="auto"/>
    </w:pPr>
    <w:rPr>
      <w:rFonts w:ascii="Times New Roman" w:hAnsi="Times New Roman" w:cs="Times New Roman"/>
      <w:b/>
      <w:bCs/>
      <w:lang w:val="ru-RU" w:eastAsia="ru-RU" w:bidi="ar-SA"/>
    </w:rPr>
  </w:style>
  <w:style w:type="paragraph" w:customStyle="1" w:styleId="15">
    <w:name w:val="1_текст"/>
    <w:basedOn w:val="a"/>
    <w:link w:val="16"/>
    <w:qFormat/>
    <w:rsid w:val="00DE320F"/>
    <w:pPr>
      <w:suppressAutoHyphens w:val="0"/>
      <w:spacing w:before="0"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character" w:customStyle="1" w:styleId="16">
    <w:name w:val="1_текст Знак"/>
    <w:link w:val="15"/>
    <w:rsid w:val="00DE320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a"/>
    <w:autoRedefine/>
    <w:qFormat/>
    <w:rsid w:val="00DE320F"/>
    <w:pPr>
      <w:numPr>
        <w:numId w:val="1"/>
      </w:numPr>
      <w:suppressAutoHyphens w:val="0"/>
      <w:spacing w:before="0"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styleId="af">
    <w:name w:val="Hyperlink"/>
    <w:basedOn w:val="a0"/>
    <w:uiPriority w:val="99"/>
    <w:unhideWhenUsed/>
    <w:rsid w:val="00DE320F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8C0262"/>
    <w:rPr>
      <w:color w:val="808080"/>
    </w:rPr>
  </w:style>
  <w:style w:type="paragraph" w:styleId="af1">
    <w:name w:val="No Spacing"/>
    <w:uiPriority w:val="1"/>
    <w:qFormat/>
    <w:rsid w:val="00857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D5309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D5309D"/>
    <w:rPr>
      <w:rFonts w:ascii="Times New Roman" w:eastAsia="Times New Roman" w:hAnsi="Times New Roman" w:cs="Times New Roman"/>
      <w:lang w:eastAsia="ru-RU"/>
    </w:rPr>
  </w:style>
  <w:style w:type="table" w:customStyle="1" w:styleId="17">
    <w:name w:val="Сетка таблицы1"/>
    <w:basedOn w:val="a1"/>
    <w:next w:val="a9"/>
    <w:uiPriority w:val="59"/>
    <w:rsid w:val="00045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 в таблице"/>
    <w:basedOn w:val="a"/>
    <w:link w:val="S0"/>
    <w:rsid w:val="004D62D3"/>
    <w:pPr>
      <w:suppressAutoHyphens w:val="0"/>
      <w:spacing w:before="0" w:after="0" w:line="360" w:lineRule="auto"/>
      <w:jc w:val="center"/>
    </w:pPr>
    <w:rPr>
      <w:rFonts w:ascii="Times New Roman" w:hAnsi="Times New Roman" w:cs="Times New Roman"/>
      <w:sz w:val="24"/>
      <w:szCs w:val="24"/>
      <w:lang w:val="x-none" w:eastAsia="x-none" w:bidi="ar-SA"/>
    </w:rPr>
  </w:style>
  <w:style w:type="character" w:customStyle="1" w:styleId="S0">
    <w:name w:val="S_Обычный в таблице Знак"/>
    <w:link w:val="S"/>
    <w:rsid w:val="004D62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">
    <w:name w:val="1_Пункт"/>
    <w:basedOn w:val="13"/>
    <w:qFormat/>
    <w:rsid w:val="002A68D1"/>
    <w:pPr>
      <w:spacing w:after="60"/>
      <w:ind w:firstLine="709"/>
      <w:jc w:val="center"/>
      <w:outlineLvl w:val="2"/>
    </w:pPr>
    <w:rPr>
      <w:b w:val="0"/>
    </w:rPr>
  </w:style>
  <w:style w:type="paragraph" w:styleId="af2">
    <w:name w:val="Body Text"/>
    <w:basedOn w:val="a"/>
    <w:link w:val="af3"/>
    <w:uiPriority w:val="99"/>
    <w:rsid w:val="00C2793C"/>
    <w:pPr>
      <w:suppressAutoHyphens w:val="0"/>
      <w:spacing w:before="0" w:after="120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rsid w:val="00C27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TEXT"/>
    <w:basedOn w:val="a"/>
    <w:next w:val="2"/>
    <w:link w:val="af5"/>
    <w:unhideWhenUsed/>
    <w:rsid w:val="00C2793C"/>
    <w:pPr>
      <w:suppressAutoHyphens w:val="0"/>
      <w:ind w:firstLine="567"/>
    </w:pPr>
    <w:rPr>
      <w:rFonts w:ascii="Times New Roman" w:hAnsi="Times New Roman" w:cs="Times New Roman"/>
      <w:lang w:eastAsia="en-US"/>
    </w:rPr>
  </w:style>
  <w:style w:type="character" w:customStyle="1" w:styleId="af5">
    <w:name w:val="Текст Знак"/>
    <w:aliases w:val="TEXT Знак"/>
    <w:basedOn w:val="a0"/>
    <w:link w:val="af4"/>
    <w:rsid w:val="00C2793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2">
    <w:name w:val="List Bullet 2"/>
    <w:basedOn w:val="a"/>
    <w:uiPriority w:val="99"/>
    <w:semiHidden/>
    <w:unhideWhenUsed/>
    <w:rsid w:val="00C2793C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30C0-9331-4BDA-8D18-CBD2287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47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otdk2</dc:creator>
  <cp:lastModifiedBy>otdk2</cp:lastModifiedBy>
  <cp:revision>234</cp:revision>
  <cp:lastPrinted>2015-11-17T10:42:00Z</cp:lastPrinted>
  <dcterms:created xsi:type="dcterms:W3CDTF">2014-02-26T12:07:00Z</dcterms:created>
  <dcterms:modified xsi:type="dcterms:W3CDTF">2015-12-23T14:34:00Z</dcterms:modified>
</cp:coreProperties>
</file>